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4A91" w14:textId="77777777" w:rsidR="00325179" w:rsidRDefault="00325179" w:rsidP="00BC023F">
      <w:pPr>
        <w:spacing w:after="0" w:line="240" w:lineRule="auto"/>
        <w:ind w:left="-567"/>
        <w:rPr>
          <w:rFonts w:ascii="Myriad Pro" w:hAnsi="Myriad Pro" w:cs="Arial"/>
          <w:b/>
          <w:sz w:val="36"/>
          <w:szCs w:val="40"/>
          <w:lang w:val="fr-FR"/>
        </w:rPr>
      </w:pPr>
    </w:p>
    <w:p w14:paraId="70F36728" w14:textId="77777777" w:rsidR="00325179" w:rsidRDefault="00325179" w:rsidP="00BC023F">
      <w:pPr>
        <w:spacing w:after="0" w:line="240" w:lineRule="auto"/>
        <w:ind w:left="-567"/>
        <w:rPr>
          <w:rFonts w:ascii="Myriad Pro" w:hAnsi="Myriad Pro" w:cs="Arial"/>
          <w:b/>
          <w:sz w:val="36"/>
          <w:szCs w:val="40"/>
          <w:lang w:val="fr-FR"/>
        </w:rPr>
      </w:pPr>
    </w:p>
    <w:p w14:paraId="44CCA4CE" w14:textId="2A5744B4" w:rsidR="00BC023F" w:rsidRPr="002F6AFF" w:rsidRDefault="002F6AFF" w:rsidP="00BC023F">
      <w:pPr>
        <w:spacing w:after="0" w:line="240" w:lineRule="auto"/>
        <w:ind w:left="-567"/>
        <w:rPr>
          <w:rFonts w:ascii="Myriad Pro" w:hAnsi="Myriad Pro" w:cs="Arial"/>
          <w:b/>
          <w:sz w:val="36"/>
          <w:szCs w:val="40"/>
          <w:lang w:val="fr-FR"/>
        </w:rPr>
      </w:pPr>
      <w:r w:rsidRPr="002F6AFF">
        <w:rPr>
          <w:rFonts w:ascii="Myriad Pro" w:hAnsi="Myriad Pro" w:cs="Arial"/>
          <w:b/>
          <w:sz w:val="36"/>
          <w:szCs w:val="40"/>
          <w:lang w:val="fr-FR"/>
        </w:rPr>
        <w:t>Note conceptuelle</w:t>
      </w:r>
    </w:p>
    <w:p w14:paraId="79DB5DC1" w14:textId="682F3610" w:rsidR="00BC023F" w:rsidRPr="00E5344C" w:rsidRDefault="00BC023F" w:rsidP="00BC023F">
      <w:pPr>
        <w:spacing w:after="0" w:line="240" w:lineRule="auto"/>
        <w:ind w:left="-567"/>
        <w:rPr>
          <w:rFonts w:ascii="Myriad Pro" w:hAnsi="Myriad Pro"/>
          <w:sz w:val="24"/>
          <w:szCs w:val="24"/>
          <w:lang w:val="fr-FR"/>
        </w:rPr>
      </w:pPr>
    </w:p>
    <w:p w14:paraId="6FA8BD08" w14:textId="39311A21" w:rsidR="00BC023F" w:rsidRPr="002F6AFF" w:rsidRDefault="002F6AFF" w:rsidP="00BC023F">
      <w:pPr>
        <w:spacing w:after="0" w:line="240" w:lineRule="auto"/>
        <w:jc w:val="both"/>
        <w:rPr>
          <w:rFonts w:ascii="Myriad Pro" w:hAnsi="Myriad Pro" w:cs="Arial"/>
          <w:b/>
          <w:sz w:val="26"/>
          <w:szCs w:val="28"/>
          <w:lang w:val="fr-FR"/>
        </w:rPr>
      </w:pPr>
      <w:r w:rsidRPr="002F6AFF">
        <w:rPr>
          <w:rFonts w:ascii="Myriad Pro" w:hAnsi="Myriad Pro" w:cs="Arial"/>
          <w:b/>
          <w:sz w:val="26"/>
          <w:szCs w:val="28"/>
          <w:lang w:val="fr-FR"/>
        </w:rPr>
        <w:t>Rapport mondial de suivi sur l’é</w:t>
      </w:r>
      <w:r w:rsidR="00BC023F" w:rsidRPr="002F6AFF">
        <w:rPr>
          <w:rFonts w:ascii="Myriad Pro" w:hAnsi="Myriad Pro" w:cs="Arial"/>
          <w:b/>
          <w:sz w:val="26"/>
          <w:szCs w:val="28"/>
          <w:lang w:val="fr-FR"/>
        </w:rPr>
        <w:t xml:space="preserve">ducation </w:t>
      </w:r>
      <w:r>
        <w:rPr>
          <w:rFonts w:ascii="Myriad Pro" w:hAnsi="Myriad Pro" w:cs="Arial"/>
          <w:b/>
          <w:sz w:val="26"/>
          <w:szCs w:val="28"/>
          <w:lang w:val="fr-FR"/>
        </w:rPr>
        <w:t>2017/8</w:t>
      </w:r>
    </w:p>
    <w:p w14:paraId="3768C8EE" w14:textId="1F1ECFB7" w:rsidR="00BC023F" w:rsidRPr="002F6AFF" w:rsidRDefault="00BC023F" w:rsidP="00BC023F">
      <w:pPr>
        <w:pStyle w:val="En-tte"/>
        <w:rPr>
          <w:lang w:val="fr-FR"/>
        </w:rPr>
      </w:pPr>
      <w:r w:rsidRPr="002F6AFF">
        <w:rPr>
          <w:rFonts w:ascii="Myriad Pro" w:hAnsi="Myriad Pro" w:cs="Arial"/>
          <w:b/>
          <w:color w:val="0070C0"/>
          <w:sz w:val="26"/>
          <w:szCs w:val="28"/>
          <w:lang w:val="fr-FR"/>
        </w:rPr>
        <w:t>‘</w:t>
      </w:r>
      <w:r w:rsidR="002F6AFF" w:rsidRPr="002F6AFF">
        <w:rPr>
          <w:rFonts w:ascii="Myriad Pro" w:hAnsi="Myriad Pro" w:cs="Arial"/>
          <w:b/>
          <w:color w:val="0070C0"/>
          <w:sz w:val="26"/>
          <w:szCs w:val="28"/>
          <w:lang w:val="fr-FR"/>
        </w:rPr>
        <w:t>Rendre des comptes dans l’éducation</w:t>
      </w:r>
      <w:r w:rsidRPr="002F6AFF">
        <w:rPr>
          <w:rFonts w:ascii="Myriad Pro" w:hAnsi="Myriad Pro" w:cs="Arial"/>
          <w:b/>
          <w:color w:val="0070C0"/>
          <w:sz w:val="26"/>
          <w:szCs w:val="28"/>
          <w:lang w:val="fr-FR"/>
        </w:rPr>
        <w:t xml:space="preserve">: </w:t>
      </w:r>
      <w:r w:rsidR="002F6AFF" w:rsidRPr="002F6AFF">
        <w:rPr>
          <w:rFonts w:ascii="Myriad Pro" w:hAnsi="Myriad Pro" w:cs="Arial"/>
          <w:b/>
          <w:color w:val="0070C0"/>
          <w:sz w:val="26"/>
          <w:szCs w:val="28"/>
          <w:lang w:val="fr-FR"/>
        </w:rPr>
        <w:t>tenir nos engagements</w:t>
      </w:r>
      <w:r w:rsidRPr="002F6AFF">
        <w:rPr>
          <w:rFonts w:ascii="Myriad Pro" w:hAnsi="Myriad Pro" w:cs="Arial"/>
          <w:b/>
          <w:color w:val="0070C0"/>
          <w:sz w:val="26"/>
          <w:szCs w:val="28"/>
          <w:lang w:val="fr-FR"/>
        </w:rPr>
        <w:t>’</w:t>
      </w:r>
    </w:p>
    <w:p w14:paraId="14FDA6EC" w14:textId="77777777" w:rsidR="00812B3F" w:rsidRPr="002F6AFF" w:rsidRDefault="00812B3F" w:rsidP="00BC023F">
      <w:pPr>
        <w:shd w:val="clear" w:color="auto" w:fill="FFFFFF" w:themeFill="background1"/>
        <w:spacing w:before="120" w:after="120" w:line="240" w:lineRule="auto"/>
        <w:jc w:val="center"/>
        <w:rPr>
          <w:rFonts w:ascii="Myriad Pro" w:hAnsi="Myriad Pro"/>
          <w:b/>
          <w:sz w:val="28"/>
          <w:szCs w:val="24"/>
          <w:lang w:val="fr-FR"/>
        </w:rPr>
      </w:pPr>
    </w:p>
    <w:p w14:paraId="41B82044" w14:textId="6FF00A6B" w:rsidR="00BC023F" w:rsidRPr="002F6AFF" w:rsidRDefault="002F6AFF" w:rsidP="00BC023F">
      <w:pPr>
        <w:shd w:val="clear" w:color="auto" w:fill="FFFFFF" w:themeFill="background1"/>
        <w:spacing w:before="120" w:after="120" w:line="240" w:lineRule="auto"/>
        <w:jc w:val="center"/>
        <w:rPr>
          <w:rFonts w:ascii="Myriad Pro" w:hAnsi="Myriad Pro"/>
          <w:b/>
          <w:sz w:val="28"/>
          <w:szCs w:val="24"/>
          <w:lang w:val="fr-FR"/>
        </w:rPr>
      </w:pPr>
      <w:r w:rsidRPr="002F6AFF">
        <w:rPr>
          <w:rFonts w:ascii="Myriad Pro" w:hAnsi="Myriad Pro"/>
          <w:b/>
          <w:sz w:val="28"/>
          <w:szCs w:val="24"/>
          <w:lang w:val="fr-FR"/>
        </w:rPr>
        <w:t xml:space="preserve">Lancement </w:t>
      </w:r>
      <w:r>
        <w:rPr>
          <w:rFonts w:ascii="Myriad Pro" w:hAnsi="Myriad Pro"/>
          <w:b/>
          <w:sz w:val="28"/>
          <w:szCs w:val="24"/>
          <w:lang w:val="fr-FR"/>
        </w:rPr>
        <w:t>ré</w:t>
      </w:r>
      <w:r w:rsidRPr="002F6AFF">
        <w:rPr>
          <w:rFonts w:ascii="Myriad Pro" w:hAnsi="Myriad Pro"/>
          <w:b/>
          <w:sz w:val="28"/>
          <w:szCs w:val="24"/>
          <w:lang w:val="fr-FR"/>
        </w:rPr>
        <w:t>gional en Afrique de l’Ouest et du Centre</w:t>
      </w:r>
      <w:r w:rsidR="00BC023F" w:rsidRPr="002F6AFF">
        <w:rPr>
          <w:rFonts w:ascii="Myriad Pro" w:hAnsi="Myriad Pro"/>
          <w:b/>
          <w:sz w:val="28"/>
          <w:szCs w:val="24"/>
          <w:lang w:val="fr-FR"/>
        </w:rPr>
        <w:t xml:space="preserve"> </w:t>
      </w:r>
    </w:p>
    <w:p w14:paraId="0F64EA88" w14:textId="0E7D9531" w:rsidR="00BB5A25" w:rsidRPr="006938AB" w:rsidRDefault="004A4A10" w:rsidP="004A4A10">
      <w:pPr>
        <w:tabs>
          <w:tab w:val="center" w:pos="4532"/>
          <w:tab w:val="right" w:pos="9064"/>
        </w:tabs>
        <w:spacing w:after="0" w:line="240" w:lineRule="auto"/>
        <w:ind w:left="-567" w:firstLine="567"/>
        <w:rPr>
          <w:rFonts w:ascii="Myriad Pro" w:hAnsi="Myriad Pro"/>
          <w:i/>
          <w:sz w:val="28"/>
          <w:szCs w:val="28"/>
          <w:lang w:val="fr-FR"/>
        </w:rPr>
      </w:pPr>
      <w:r w:rsidRPr="002F6AFF">
        <w:rPr>
          <w:rFonts w:ascii="Myriad Pro" w:hAnsi="Myriad Pro"/>
          <w:b/>
          <w:szCs w:val="24"/>
          <w:lang w:val="fr-FR"/>
        </w:rPr>
        <w:tab/>
      </w:r>
      <w:r w:rsidR="00BB5A25" w:rsidRPr="006938AB">
        <w:rPr>
          <w:rFonts w:ascii="Myriad Pro" w:hAnsi="Myriad Pro"/>
          <w:b/>
          <w:szCs w:val="24"/>
          <w:lang w:val="fr-FR"/>
        </w:rPr>
        <w:t xml:space="preserve">25 </w:t>
      </w:r>
      <w:r w:rsidR="002F6AFF" w:rsidRPr="006938AB">
        <w:rPr>
          <w:rFonts w:ascii="Myriad Pro" w:hAnsi="Myriad Pro"/>
          <w:b/>
          <w:szCs w:val="24"/>
          <w:lang w:val="fr-FR"/>
        </w:rPr>
        <w:t>o</w:t>
      </w:r>
      <w:r w:rsidR="00BB5A25" w:rsidRPr="006938AB">
        <w:rPr>
          <w:rFonts w:ascii="Myriad Pro" w:hAnsi="Myriad Pro"/>
          <w:b/>
          <w:szCs w:val="24"/>
          <w:lang w:val="fr-FR"/>
        </w:rPr>
        <w:t>ctobr</w:t>
      </w:r>
      <w:r w:rsidR="002F6AFF" w:rsidRPr="006938AB">
        <w:rPr>
          <w:rFonts w:ascii="Myriad Pro" w:hAnsi="Myriad Pro"/>
          <w:b/>
          <w:szCs w:val="24"/>
          <w:lang w:val="fr-FR"/>
        </w:rPr>
        <w:t>e</w:t>
      </w:r>
      <w:r w:rsidR="00BB5A25" w:rsidRPr="006938AB">
        <w:rPr>
          <w:rFonts w:ascii="Myriad Pro" w:hAnsi="Myriad Pro"/>
          <w:b/>
          <w:szCs w:val="24"/>
          <w:lang w:val="fr-FR"/>
        </w:rPr>
        <w:t xml:space="preserve"> 2017</w:t>
      </w:r>
      <w:r w:rsidRPr="006938AB">
        <w:rPr>
          <w:rFonts w:ascii="Myriad Pro" w:hAnsi="Myriad Pro"/>
          <w:b/>
          <w:szCs w:val="24"/>
          <w:lang w:val="fr-FR"/>
        </w:rPr>
        <w:tab/>
      </w:r>
    </w:p>
    <w:p w14:paraId="2D86202D" w14:textId="2696642C" w:rsidR="00BB5A25" w:rsidRPr="006938AB" w:rsidRDefault="00BB5A25" w:rsidP="00BB5A25">
      <w:pPr>
        <w:spacing w:after="0" w:line="240" w:lineRule="auto"/>
        <w:jc w:val="center"/>
        <w:rPr>
          <w:rFonts w:ascii="Myriad Pro" w:hAnsi="Myriad Pro"/>
          <w:b/>
          <w:szCs w:val="24"/>
          <w:lang w:val="fr-FR"/>
        </w:rPr>
      </w:pPr>
      <w:r w:rsidRPr="006938AB">
        <w:rPr>
          <w:rFonts w:ascii="Myriad Pro" w:hAnsi="Myriad Pro"/>
          <w:b/>
          <w:szCs w:val="24"/>
          <w:lang w:val="fr-FR"/>
        </w:rPr>
        <w:t>Dakar, S</w:t>
      </w:r>
      <w:r w:rsidR="002F6AFF" w:rsidRPr="006938AB">
        <w:rPr>
          <w:rFonts w:ascii="Myriad Pro" w:hAnsi="Myriad Pro"/>
          <w:b/>
          <w:szCs w:val="24"/>
          <w:lang w:val="fr-FR"/>
        </w:rPr>
        <w:t>éné</w:t>
      </w:r>
      <w:r w:rsidRPr="006938AB">
        <w:rPr>
          <w:rFonts w:ascii="Myriad Pro" w:hAnsi="Myriad Pro"/>
          <w:b/>
          <w:szCs w:val="24"/>
          <w:lang w:val="fr-FR"/>
        </w:rPr>
        <w:t>gal</w:t>
      </w:r>
    </w:p>
    <w:p w14:paraId="1857845C" w14:textId="7DF76F30" w:rsidR="00BB5A25" w:rsidRPr="006938AB" w:rsidRDefault="00BB5A25" w:rsidP="00BB5A25">
      <w:pPr>
        <w:spacing w:after="0" w:line="240" w:lineRule="auto"/>
        <w:jc w:val="center"/>
        <w:rPr>
          <w:rFonts w:ascii="Myriad Pro" w:hAnsi="Myriad Pro"/>
          <w:b/>
          <w:szCs w:val="24"/>
          <w:lang w:val="fr-FR"/>
        </w:rPr>
      </w:pPr>
    </w:p>
    <w:p w14:paraId="0C5AC317" w14:textId="50855863" w:rsidR="00895153" w:rsidRPr="008504DB" w:rsidRDefault="002F6AFF" w:rsidP="00895153">
      <w:pPr>
        <w:pStyle w:val="Default"/>
        <w:jc w:val="both"/>
        <w:rPr>
          <w:rFonts w:ascii="Myriad Pro" w:hAnsi="Myriad Pro"/>
          <w:color w:val="auto"/>
          <w:sz w:val="20"/>
          <w:szCs w:val="20"/>
          <w:lang w:val="fr-FR"/>
        </w:rPr>
      </w:pPr>
      <w:r w:rsidRPr="008504DB">
        <w:rPr>
          <w:rFonts w:ascii="Myriad Pro" w:eastAsiaTheme="minorEastAsia" w:hAnsi="Myriad Pro"/>
          <w:noProof/>
          <w:color w:val="auto"/>
          <w:sz w:val="20"/>
          <w:szCs w:val="20"/>
          <w:lang w:val="fr-FR" w:eastAsia="fr-FR"/>
        </w:rPr>
        <w:drawing>
          <wp:anchor distT="0" distB="0" distL="114300" distR="114300" simplePos="0" relativeHeight="251660288" behindDoc="1" locked="0" layoutInCell="1" allowOverlap="1" wp14:anchorId="78FE1F9C" wp14:editId="29F60647">
            <wp:simplePos x="0" y="0"/>
            <wp:positionH relativeFrom="margin">
              <wp:align>left</wp:align>
            </wp:positionH>
            <wp:positionV relativeFrom="paragraph">
              <wp:posOffset>17236</wp:posOffset>
            </wp:positionV>
            <wp:extent cx="1202055" cy="1607820"/>
            <wp:effectExtent l="0" t="0" r="0" b="0"/>
            <wp:wrapTight wrapText="bothSides">
              <wp:wrapPolygon edited="0">
                <wp:start x="0" y="0"/>
                <wp:lineTo x="0" y="21242"/>
                <wp:lineTo x="21223" y="21242"/>
                <wp:lineTo x="2122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3069" t="18330" r="34789" b="10805"/>
                    <a:stretch>
                      <a:fillRect/>
                    </a:stretch>
                  </pic:blipFill>
                  <pic:spPr bwMode="auto">
                    <a:xfrm>
                      <a:off x="0" y="0"/>
                      <a:ext cx="1202055" cy="1607820"/>
                    </a:xfrm>
                    <a:prstGeom prst="rect">
                      <a:avLst/>
                    </a:prstGeom>
                    <a:noFill/>
                  </pic:spPr>
                </pic:pic>
              </a:graphicData>
            </a:graphic>
            <wp14:sizeRelH relativeFrom="margin">
              <wp14:pctWidth>0</wp14:pctWidth>
            </wp14:sizeRelH>
            <wp14:sizeRelV relativeFrom="margin">
              <wp14:pctHeight>0</wp14:pctHeight>
            </wp14:sizeRelV>
          </wp:anchor>
        </w:drawing>
      </w:r>
      <w:r w:rsidR="00D674C4" w:rsidRPr="008504DB">
        <w:rPr>
          <w:rFonts w:ascii="Myriad Pro" w:hAnsi="Myriad Pro"/>
          <w:color w:val="auto"/>
          <w:sz w:val="20"/>
          <w:szCs w:val="20"/>
          <w:lang w:val="fr-FR"/>
        </w:rPr>
        <w:t>Le Rapport mondial de suivi sur l'éducation ‘</w:t>
      </w:r>
      <w:r w:rsidR="00D674C4" w:rsidRPr="008504DB">
        <w:rPr>
          <w:rFonts w:ascii="Myriad Pro" w:hAnsi="Myriad Pro" w:cs="Calibri"/>
          <w:b/>
          <w:i/>
          <w:iCs/>
          <w:color w:val="auto"/>
          <w:sz w:val="20"/>
          <w:szCs w:val="20"/>
          <w:lang w:val="fr-FR"/>
        </w:rPr>
        <w:t>Rendre des comptes dans l’éducation : tenir nos engagements</w:t>
      </w:r>
      <w:r w:rsidR="00D674C4" w:rsidRPr="008504DB">
        <w:rPr>
          <w:rFonts w:ascii="Myriad Pro" w:hAnsi="Myriad Pro" w:cs="Calibri"/>
          <w:i/>
          <w:iCs/>
          <w:color w:val="auto"/>
          <w:sz w:val="20"/>
          <w:szCs w:val="20"/>
          <w:lang w:val="fr-FR"/>
        </w:rPr>
        <w:t>’</w:t>
      </w:r>
      <w:r w:rsidR="00FB3327" w:rsidRPr="008504DB">
        <w:rPr>
          <w:rFonts w:ascii="Myriad Pro" w:hAnsi="Myriad Pro"/>
          <w:color w:val="auto"/>
          <w:sz w:val="20"/>
          <w:szCs w:val="20"/>
          <w:lang w:val="fr-FR"/>
        </w:rPr>
        <w:t xml:space="preserve"> </w:t>
      </w:r>
      <w:r w:rsidR="00D674C4" w:rsidRPr="008504DB">
        <w:rPr>
          <w:rFonts w:ascii="Myriad Pro" w:hAnsi="Myriad Pro" w:cs="Arial"/>
          <w:color w:val="auto"/>
          <w:sz w:val="20"/>
          <w:szCs w:val="20"/>
          <w:lang w:val="fr-FR"/>
        </w:rPr>
        <w:t xml:space="preserve">poursuit son évaluation des progrès accomplis dans la réalisation </w:t>
      </w:r>
      <w:hyperlink r:id="rId9" w:history="1">
        <w:r w:rsidR="00D674C4" w:rsidRPr="008504DB">
          <w:rPr>
            <w:rStyle w:val="Lienhypertexte"/>
            <w:rFonts w:ascii="Myriad Pro" w:hAnsi="Myriad Pro" w:cs="Arial"/>
            <w:color w:val="auto"/>
            <w:sz w:val="20"/>
            <w:szCs w:val="20"/>
            <w:lang w:val="fr-FR"/>
          </w:rPr>
          <w:t>de l’Objectif de développement durable sur l’éducation (ODD 4)</w:t>
        </w:r>
      </w:hyperlink>
      <w:r w:rsidR="00D674C4" w:rsidRPr="008504DB">
        <w:rPr>
          <w:rFonts w:ascii="Myriad Pro" w:hAnsi="Myriad Pro" w:cs="Arial"/>
          <w:color w:val="auto"/>
          <w:sz w:val="20"/>
          <w:szCs w:val="20"/>
          <w:lang w:val="fr-FR"/>
        </w:rPr>
        <w:t xml:space="preserve"> et de ses 10 cibles, ainsi que des autres cibles du programme des ODD relatives à l’éducation.</w:t>
      </w:r>
      <w:r w:rsidR="00D674C4" w:rsidRPr="008504DB">
        <w:rPr>
          <w:rFonts w:ascii="Arial" w:hAnsi="Arial" w:cs="Arial"/>
          <w:color w:val="auto"/>
          <w:sz w:val="21"/>
          <w:szCs w:val="21"/>
          <w:lang w:val="fr-FR"/>
        </w:rPr>
        <w:t xml:space="preserve"> </w:t>
      </w:r>
    </w:p>
    <w:p w14:paraId="350015C2" w14:textId="0F4C70CB" w:rsidR="00895153" w:rsidRPr="00895153" w:rsidRDefault="00895153" w:rsidP="00895153">
      <w:pPr>
        <w:pStyle w:val="Default"/>
        <w:jc w:val="both"/>
        <w:rPr>
          <w:rFonts w:ascii="Myriad Pro" w:hAnsi="Myriad Pro" w:cs="Arial"/>
          <w:sz w:val="20"/>
          <w:szCs w:val="20"/>
          <w:lang w:val="fr-FR"/>
        </w:rPr>
      </w:pPr>
      <w:r w:rsidRPr="008504DB">
        <w:rPr>
          <w:rFonts w:ascii="Myriad Pro" w:hAnsi="Myriad Pro" w:cs="Arial"/>
          <w:color w:val="auto"/>
          <w:sz w:val="20"/>
          <w:szCs w:val="20"/>
          <w:lang w:val="fr-FR"/>
        </w:rPr>
        <w:t>Le rapport 2017/8 se penche</w:t>
      </w:r>
      <w:r w:rsidR="00975640" w:rsidRPr="008504DB">
        <w:rPr>
          <w:rFonts w:ascii="Myriad Pro" w:hAnsi="Myriad Pro" w:cs="Arial"/>
          <w:color w:val="auto"/>
          <w:sz w:val="20"/>
          <w:szCs w:val="20"/>
          <w:lang w:val="fr-FR"/>
        </w:rPr>
        <w:t xml:space="preserve"> sur</w:t>
      </w:r>
      <w:r w:rsidRPr="008504DB">
        <w:rPr>
          <w:rFonts w:ascii="Myriad Pro" w:hAnsi="Myriad Pro" w:cs="Arial"/>
          <w:color w:val="auto"/>
          <w:sz w:val="20"/>
          <w:szCs w:val="20"/>
          <w:lang w:val="fr-FR"/>
        </w:rPr>
        <w:t xml:space="preserve"> la responsabilité dans l’éducation, en analysant les moyens permettant aux acteurs concernés (gouvernement, écoles, enseignants, parents, élèves, organisations internationales et le secteur privé) de fournir une éducation de manière plus eff</w:t>
      </w:r>
      <w:r w:rsidR="002563FA" w:rsidRPr="008504DB">
        <w:rPr>
          <w:rFonts w:ascii="Myriad Pro" w:hAnsi="Myriad Pro" w:cs="Arial"/>
          <w:color w:val="auto"/>
          <w:sz w:val="20"/>
          <w:szCs w:val="20"/>
          <w:lang w:val="fr-FR"/>
        </w:rPr>
        <w:t>icace, efficiente et équitable.</w:t>
      </w:r>
      <w:r w:rsidRPr="008504DB">
        <w:rPr>
          <w:rFonts w:ascii="Myriad Pro" w:hAnsi="Myriad Pro" w:cs="Arial"/>
          <w:color w:val="auto"/>
          <w:sz w:val="20"/>
          <w:szCs w:val="20"/>
          <w:lang w:val="fr-FR"/>
        </w:rPr>
        <w:t xml:space="preserve"> </w:t>
      </w:r>
      <w:r w:rsidRPr="00895153">
        <w:rPr>
          <w:rFonts w:ascii="Myriad Pro" w:hAnsi="Myriad Pro"/>
          <w:sz w:val="20"/>
          <w:szCs w:val="20"/>
          <w:lang w:val="fr-FR"/>
        </w:rPr>
        <w:t xml:space="preserve">Le Rapport met notamment l'accent sur le caractère </w:t>
      </w:r>
      <w:r w:rsidRPr="007E0FE8">
        <w:rPr>
          <w:rFonts w:ascii="Myriad Pro" w:hAnsi="Myriad Pro"/>
          <w:sz w:val="20"/>
          <w:szCs w:val="20"/>
          <w:lang w:val="fr-FR"/>
        </w:rPr>
        <w:t>complexe de la responsabilité et fournira des exemples de politiques qui donnent de bons ou de mauvais</w:t>
      </w:r>
      <w:r w:rsidRPr="00895153">
        <w:rPr>
          <w:rFonts w:ascii="Myriad Pro" w:hAnsi="Myriad Pro"/>
          <w:sz w:val="20"/>
          <w:szCs w:val="20"/>
          <w:lang w:val="fr-FR"/>
        </w:rPr>
        <w:t xml:space="preserve"> résultats ; il décri</w:t>
      </w:r>
      <w:r w:rsidR="00975640">
        <w:rPr>
          <w:rFonts w:ascii="Myriad Pro" w:hAnsi="Myriad Pro"/>
          <w:sz w:val="20"/>
          <w:szCs w:val="20"/>
          <w:lang w:val="fr-FR"/>
        </w:rPr>
        <w:t>t</w:t>
      </w:r>
      <w:r w:rsidRPr="00895153">
        <w:rPr>
          <w:rFonts w:ascii="Myriad Pro" w:hAnsi="Myriad Pro"/>
          <w:sz w:val="20"/>
          <w:szCs w:val="20"/>
          <w:lang w:val="fr-FR"/>
        </w:rPr>
        <w:t xml:space="preserve"> le contexte social, politique et culturel dans lequel s'inscrivent les politiques, et soulignera l'importance d'un environnement adapté et favorable pour que les différents acteurs puissent s'acquitter de leurs responsabilités.</w:t>
      </w:r>
    </w:p>
    <w:p w14:paraId="317C1FC5" w14:textId="7AC28F20" w:rsidR="00895153" w:rsidRDefault="00895153" w:rsidP="00D674C4">
      <w:pPr>
        <w:pStyle w:val="Default"/>
        <w:rPr>
          <w:rFonts w:ascii="Arial" w:hAnsi="Arial" w:cs="Arial"/>
          <w:color w:val="333333"/>
          <w:sz w:val="21"/>
          <w:szCs w:val="21"/>
          <w:lang w:val="fr-FR"/>
        </w:rPr>
      </w:pPr>
    </w:p>
    <w:p w14:paraId="0B419621" w14:textId="434FA54A" w:rsidR="00975640" w:rsidRPr="00975640" w:rsidRDefault="00895153" w:rsidP="00895153">
      <w:pPr>
        <w:spacing w:after="60" w:line="240" w:lineRule="auto"/>
        <w:jc w:val="both"/>
        <w:rPr>
          <w:rFonts w:ascii="Myriad Pro" w:hAnsi="Myriad Pro"/>
          <w:sz w:val="20"/>
          <w:szCs w:val="20"/>
          <w:lang w:val="fr-FR"/>
        </w:rPr>
      </w:pPr>
      <w:r w:rsidRPr="00975640">
        <w:rPr>
          <w:rFonts w:ascii="Myriad Pro" w:hAnsi="Myriad Pro"/>
          <w:sz w:val="20"/>
          <w:szCs w:val="20"/>
          <w:lang w:val="fr-FR"/>
        </w:rPr>
        <w:t xml:space="preserve">Analysant les politiques </w:t>
      </w:r>
      <w:r w:rsidR="00975640" w:rsidRPr="00975640">
        <w:rPr>
          <w:rFonts w:ascii="Myriad Pro" w:hAnsi="Myriad Pro"/>
          <w:sz w:val="20"/>
          <w:szCs w:val="20"/>
          <w:lang w:val="fr-FR"/>
        </w:rPr>
        <w:t xml:space="preserve">et mécanismes </w:t>
      </w:r>
      <w:r w:rsidRPr="00975640">
        <w:rPr>
          <w:rFonts w:ascii="Myriad Pro" w:hAnsi="Myriad Pro"/>
          <w:sz w:val="20"/>
          <w:szCs w:val="20"/>
          <w:lang w:val="fr-FR"/>
        </w:rPr>
        <w:t>qui font que l'obligation de rendre des comptes fonctionne ou non, ainsi que les facteurs extérieurs qui contribuent à leur succès, le Rapport conclu</w:t>
      </w:r>
      <w:r w:rsidR="00975640" w:rsidRPr="00975640">
        <w:rPr>
          <w:rFonts w:ascii="Myriad Pro" w:hAnsi="Myriad Pro"/>
          <w:sz w:val="20"/>
          <w:szCs w:val="20"/>
          <w:lang w:val="fr-FR"/>
        </w:rPr>
        <w:t>t</w:t>
      </w:r>
      <w:r w:rsidRPr="00975640">
        <w:rPr>
          <w:rFonts w:ascii="Myriad Pro" w:hAnsi="Myriad Pro"/>
          <w:sz w:val="20"/>
          <w:szCs w:val="20"/>
          <w:lang w:val="fr-FR"/>
        </w:rPr>
        <w:t xml:space="preserve"> en formulant des recommandations concrètes </w:t>
      </w:r>
      <w:r w:rsidR="00975640" w:rsidRPr="00975640">
        <w:rPr>
          <w:rFonts w:ascii="Myriad Pro" w:hAnsi="Myriad Pro"/>
          <w:sz w:val="20"/>
          <w:szCs w:val="20"/>
          <w:lang w:val="fr-FR"/>
        </w:rPr>
        <w:t>pour renforcer les systèmes éducatifs et le rôle central du gouvernement dans la défense du droit à l’éducation pour tous.</w:t>
      </w:r>
    </w:p>
    <w:p w14:paraId="49484D7A" w14:textId="5534B4D5" w:rsidR="000846CB" w:rsidRPr="000846CB" w:rsidRDefault="000846CB" w:rsidP="00ED1B51">
      <w:pPr>
        <w:spacing w:before="120" w:after="0" w:line="240" w:lineRule="auto"/>
        <w:jc w:val="both"/>
        <w:rPr>
          <w:rFonts w:ascii="Myriad Pro" w:hAnsi="Myriad Pro" w:cs="Arial"/>
          <w:sz w:val="20"/>
          <w:szCs w:val="20"/>
          <w:lang w:val="fr-FR"/>
        </w:rPr>
      </w:pPr>
      <w:r w:rsidRPr="000846CB">
        <w:rPr>
          <w:rFonts w:ascii="Myriad Pro" w:hAnsi="Myriad Pro" w:cs="Arial"/>
          <w:sz w:val="20"/>
          <w:szCs w:val="20"/>
          <w:lang w:val="fr-FR"/>
        </w:rPr>
        <w:t xml:space="preserve">Le Groupe régional de Coordination </w:t>
      </w:r>
      <w:r>
        <w:rPr>
          <w:rFonts w:ascii="Myriad Pro" w:hAnsi="Myriad Pro" w:cs="Arial"/>
          <w:sz w:val="20"/>
          <w:szCs w:val="20"/>
          <w:lang w:val="fr-FR"/>
        </w:rPr>
        <w:t>sur l’ODD4-Education 2030 en Afrique de l’Ouest et du Centre (GRC4-AOC) organise un événement de lancement régional du Rapport mondial de suivi sur l’éducation</w:t>
      </w:r>
      <w:r w:rsidR="000B7115">
        <w:rPr>
          <w:rFonts w:ascii="Myriad Pro" w:hAnsi="Myriad Pro" w:cs="Arial"/>
          <w:sz w:val="20"/>
          <w:szCs w:val="20"/>
          <w:lang w:val="fr-FR"/>
        </w:rPr>
        <w:t xml:space="preserve"> à Dakar, Sénégal, le </w:t>
      </w:r>
      <w:r w:rsidR="000B7115" w:rsidRPr="002021A8">
        <w:rPr>
          <w:rFonts w:ascii="Myriad Pro" w:hAnsi="Myriad Pro" w:cs="Arial"/>
          <w:sz w:val="20"/>
          <w:szCs w:val="20"/>
          <w:lang w:val="fr-FR"/>
        </w:rPr>
        <w:t>25 octobre 2017.</w:t>
      </w:r>
    </w:p>
    <w:p w14:paraId="09D10A2A" w14:textId="77777777" w:rsidR="00BC023F" w:rsidRPr="00C62F85" w:rsidRDefault="00BC023F" w:rsidP="00ED1B51">
      <w:pPr>
        <w:spacing w:after="0" w:line="240" w:lineRule="auto"/>
        <w:jc w:val="both"/>
        <w:rPr>
          <w:rFonts w:ascii="Myriad Pro" w:hAnsi="Myriad Pro"/>
          <w:sz w:val="20"/>
          <w:szCs w:val="20"/>
          <w:lang w:val="fr-FR"/>
        </w:rPr>
      </w:pPr>
    </w:p>
    <w:p w14:paraId="2EF436B3" w14:textId="4193A999" w:rsidR="009203F0" w:rsidRPr="00E5344C" w:rsidRDefault="002F6AFF" w:rsidP="009203F0">
      <w:pPr>
        <w:shd w:val="clear" w:color="auto" w:fill="11689B"/>
        <w:spacing w:before="120" w:after="120" w:line="240" w:lineRule="auto"/>
        <w:rPr>
          <w:rFonts w:ascii="Myriad Pro" w:hAnsi="Myriad Pro" w:cs="Arial"/>
          <w:b/>
          <w:color w:val="FFFFFF" w:themeColor="background1"/>
          <w:szCs w:val="20"/>
          <w:lang w:val="fr-FR"/>
        </w:rPr>
      </w:pPr>
      <w:r w:rsidRPr="00E5344C">
        <w:rPr>
          <w:rFonts w:ascii="Myriad Pro" w:hAnsi="Myriad Pro" w:cs="Arial"/>
          <w:b/>
          <w:color w:val="FFFFFF" w:themeColor="background1"/>
          <w:szCs w:val="20"/>
          <w:lang w:val="fr-FR"/>
        </w:rPr>
        <w:t>Le rapport GEM</w:t>
      </w:r>
    </w:p>
    <w:p w14:paraId="64D271E1" w14:textId="09241F91" w:rsidR="000B7115" w:rsidRPr="000B7115" w:rsidRDefault="00E5344C" w:rsidP="00ED1B51">
      <w:pPr>
        <w:spacing w:before="120" w:after="0" w:line="240" w:lineRule="auto"/>
        <w:jc w:val="both"/>
        <w:rPr>
          <w:rFonts w:ascii="Myriad Pro" w:hAnsi="Myriad Pro"/>
          <w:sz w:val="20"/>
          <w:szCs w:val="20"/>
          <w:lang w:val="fr-FR"/>
        </w:rPr>
      </w:pPr>
      <w:r w:rsidRPr="000B7115">
        <w:rPr>
          <w:rFonts w:ascii="Myriad Pro" w:hAnsi="Myriad Pro"/>
          <w:sz w:val="20"/>
          <w:szCs w:val="20"/>
          <w:lang w:val="fr-FR"/>
        </w:rPr>
        <w:t xml:space="preserve">Le Rapport mondial de suivi sur l'éducation </w:t>
      </w:r>
      <w:r w:rsidR="001A3D4A">
        <w:rPr>
          <w:rFonts w:ascii="Myriad Pro" w:hAnsi="Myriad Pro"/>
          <w:sz w:val="20"/>
          <w:szCs w:val="20"/>
          <w:lang w:val="fr-FR"/>
        </w:rPr>
        <w:t xml:space="preserve">(rapport GEM) </w:t>
      </w:r>
      <w:r w:rsidRPr="000B7115">
        <w:rPr>
          <w:rFonts w:ascii="Myriad Pro" w:hAnsi="Myriad Pro"/>
          <w:sz w:val="20"/>
          <w:szCs w:val="20"/>
          <w:lang w:val="fr-FR"/>
        </w:rPr>
        <w:t xml:space="preserve">est un rapport annuel de l'UNESCO faisant </w:t>
      </w:r>
      <w:proofErr w:type="spellStart"/>
      <w:r w:rsidRPr="000B7115">
        <w:rPr>
          <w:rFonts w:ascii="Myriad Pro" w:hAnsi="Myriad Pro"/>
          <w:sz w:val="20"/>
          <w:szCs w:val="20"/>
          <w:lang w:val="fr-FR"/>
        </w:rPr>
        <w:t>autorite</w:t>
      </w:r>
      <w:proofErr w:type="spellEnd"/>
      <w:r w:rsidRPr="000B7115">
        <w:rPr>
          <w:rFonts w:ascii="Myriad Pro" w:hAnsi="Myriad Pro"/>
          <w:sz w:val="20"/>
          <w:szCs w:val="20"/>
          <w:lang w:val="fr-FR"/>
        </w:rPr>
        <w:t xml:space="preserve">́, </w:t>
      </w:r>
      <w:proofErr w:type="spellStart"/>
      <w:r w:rsidRPr="000B7115">
        <w:rPr>
          <w:rFonts w:ascii="Myriad Pro" w:hAnsi="Myriad Pro"/>
          <w:sz w:val="20"/>
          <w:szCs w:val="20"/>
          <w:lang w:val="fr-FR"/>
        </w:rPr>
        <w:t>indépendant</w:t>
      </w:r>
      <w:proofErr w:type="spellEnd"/>
      <w:r w:rsidRPr="000B7115">
        <w:rPr>
          <w:rFonts w:ascii="Myriad Pro" w:hAnsi="Myriad Pro"/>
          <w:sz w:val="20"/>
          <w:szCs w:val="20"/>
          <w:lang w:val="fr-FR"/>
        </w:rPr>
        <w:t xml:space="preserve"> sur le plan </w:t>
      </w:r>
      <w:proofErr w:type="spellStart"/>
      <w:r w:rsidRPr="000B7115">
        <w:rPr>
          <w:rFonts w:ascii="Myriad Pro" w:hAnsi="Myriad Pro"/>
          <w:sz w:val="20"/>
          <w:szCs w:val="20"/>
          <w:lang w:val="fr-FR"/>
        </w:rPr>
        <w:t>éditorial</w:t>
      </w:r>
      <w:proofErr w:type="spellEnd"/>
      <w:r w:rsidRPr="000B7115">
        <w:rPr>
          <w:rFonts w:ascii="Myriad Pro" w:hAnsi="Myriad Pro"/>
          <w:sz w:val="20"/>
          <w:szCs w:val="20"/>
          <w:lang w:val="fr-FR"/>
        </w:rPr>
        <w:t xml:space="preserve"> et fondé sur des faits</w:t>
      </w:r>
      <w:r w:rsidR="009203F0" w:rsidRPr="000B7115">
        <w:rPr>
          <w:rFonts w:ascii="Myriad Pro" w:hAnsi="Myriad Pro"/>
          <w:sz w:val="20"/>
          <w:szCs w:val="20"/>
          <w:lang w:val="fr-FR"/>
        </w:rPr>
        <w:t xml:space="preserve">. </w:t>
      </w:r>
    </w:p>
    <w:p w14:paraId="054B1F9E" w14:textId="7BFFA742" w:rsidR="001A3D4A" w:rsidRPr="00EE258F" w:rsidRDefault="001A3D4A" w:rsidP="001A3D4A">
      <w:pPr>
        <w:spacing w:before="120" w:after="0" w:line="240" w:lineRule="auto"/>
        <w:jc w:val="both"/>
        <w:rPr>
          <w:rFonts w:ascii="Myriad Pro" w:hAnsi="Myriad Pro"/>
          <w:sz w:val="20"/>
          <w:szCs w:val="20"/>
          <w:lang w:val="fr-FR"/>
        </w:rPr>
      </w:pPr>
      <w:r w:rsidRPr="001A3D4A">
        <w:rPr>
          <w:rFonts w:ascii="Myriad Pro" w:hAnsi="Myriad Pro"/>
          <w:sz w:val="20"/>
          <w:szCs w:val="20"/>
          <w:lang w:val="fr-FR"/>
        </w:rPr>
        <w:t>S’appuyant sur</w:t>
      </w:r>
      <w:r>
        <w:rPr>
          <w:rFonts w:ascii="Myriad Pro" w:hAnsi="Myriad Pro"/>
          <w:sz w:val="20"/>
          <w:szCs w:val="20"/>
          <w:lang w:val="fr-FR"/>
        </w:rPr>
        <w:t xml:space="preserve"> </w:t>
      </w:r>
      <w:r w:rsidRPr="001A3D4A">
        <w:rPr>
          <w:rFonts w:ascii="Myriad Pro" w:hAnsi="Myriad Pro"/>
          <w:sz w:val="20"/>
          <w:szCs w:val="20"/>
          <w:lang w:val="fr-FR"/>
        </w:rPr>
        <w:t>un modèle éprouvé et 12 rapports produits depuis</w:t>
      </w:r>
      <w:r w:rsidR="009203F0" w:rsidRPr="001A3D4A">
        <w:rPr>
          <w:rFonts w:ascii="Myriad Pro" w:hAnsi="Myriad Pro"/>
          <w:sz w:val="20"/>
          <w:szCs w:val="20"/>
          <w:lang w:val="fr-FR"/>
        </w:rPr>
        <w:t xml:space="preserve"> 2002, </w:t>
      </w:r>
      <w:r w:rsidRPr="001A3D4A">
        <w:rPr>
          <w:rFonts w:ascii="Myriad Pro" w:hAnsi="Myriad Pro"/>
          <w:sz w:val="20"/>
          <w:szCs w:val="20"/>
          <w:lang w:val="fr-FR"/>
        </w:rPr>
        <w:t>le rapport GEM</w:t>
      </w:r>
      <w:r>
        <w:rPr>
          <w:rFonts w:ascii="Myriad Pro" w:hAnsi="Myriad Pro"/>
          <w:sz w:val="20"/>
          <w:szCs w:val="20"/>
          <w:lang w:val="fr-FR"/>
        </w:rPr>
        <w:t xml:space="preserve"> est chargé de suivre les progrès accomplis vers l’atteinte de l’Objectif de développement durable 4 (ODD4) et ses 10 cibles, ainsi que d’autres cibles d’ODD ayant une dimension éducative claire. La communauté internationale a adopté ses objectifs et cibles lors du Forum </w:t>
      </w:r>
      <w:r w:rsidRPr="00EE258F">
        <w:rPr>
          <w:rFonts w:ascii="Myriad Pro" w:hAnsi="Myriad Pro"/>
          <w:sz w:val="20"/>
          <w:szCs w:val="20"/>
          <w:lang w:val="fr-FR"/>
        </w:rPr>
        <w:t xml:space="preserve">mondial sur l’éducation (mai 2015) et du Sommet des NU sur le développement (septembre 2015). Le rapport GEM est largement reconnu comme un outil de plaidoyer et de suivi indispensable pour assurer la prestation d'une éducation </w:t>
      </w:r>
      <w:r w:rsidR="00EE258F" w:rsidRPr="00EE258F">
        <w:rPr>
          <w:rFonts w:ascii="Myriad Pro" w:hAnsi="Myriad Pro"/>
          <w:sz w:val="20"/>
          <w:szCs w:val="20"/>
          <w:lang w:val="fr-FR"/>
        </w:rPr>
        <w:t xml:space="preserve">inclusive, équitable et </w:t>
      </w:r>
      <w:r w:rsidRPr="00EE258F">
        <w:rPr>
          <w:rFonts w:ascii="Myriad Pro" w:hAnsi="Myriad Pro"/>
          <w:sz w:val="20"/>
          <w:szCs w:val="20"/>
          <w:lang w:val="fr-FR"/>
        </w:rPr>
        <w:t>de qualité</w:t>
      </w:r>
      <w:r w:rsidR="00EE258F" w:rsidRPr="00EE258F">
        <w:rPr>
          <w:rFonts w:ascii="Myriad Pro" w:hAnsi="Myriad Pro"/>
          <w:sz w:val="20"/>
          <w:szCs w:val="20"/>
          <w:lang w:val="fr-FR"/>
        </w:rPr>
        <w:t xml:space="preserve"> pour tous</w:t>
      </w:r>
      <w:r w:rsidRPr="00EE258F">
        <w:rPr>
          <w:rFonts w:ascii="Myriad Pro" w:hAnsi="Myriad Pro"/>
          <w:sz w:val="20"/>
          <w:szCs w:val="20"/>
          <w:lang w:val="fr-FR"/>
        </w:rPr>
        <w:t xml:space="preserve"> et </w:t>
      </w:r>
      <w:r w:rsidR="00EE258F" w:rsidRPr="00EE258F">
        <w:rPr>
          <w:rFonts w:ascii="Myriad Pro" w:hAnsi="Myriad Pro"/>
          <w:sz w:val="20"/>
          <w:szCs w:val="20"/>
          <w:lang w:val="fr-FR"/>
        </w:rPr>
        <w:t>identifier d’autres priorités politiques dans l’éducation et l’apprentissage</w:t>
      </w:r>
      <w:r w:rsidRPr="00EE258F">
        <w:rPr>
          <w:rFonts w:ascii="Myriad Pro" w:hAnsi="Myriad Pro"/>
          <w:sz w:val="20"/>
          <w:szCs w:val="20"/>
          <w:lang w:val="fr-FR"/>
        </w:rPr>
        <w:t>.</w:t>
      </w:r>
    </w:p>
    <w:p w14:paraId="73796319" w14:textId="77777777" w:rsidR="00BC023F" w:rsidRPr="00194830" w:rsidRDefault="00BC023F" w:rsidP="00ED1B51">
      <w:pPr>
        <w:spacing w:after="0" w:line="240" w:lineRule="auto"/>
        <w:jc w:val="both"/>
        <w:rPr>
          <w:rFonts w:ascii="Myriad Pro" w:hAnsi="Myriad Pro"/>
          <w:sz w:val="20"/>
          <w:szCs w:val="20"/>
          <w:lang w:val="fr-FR"/>
        </w:rPr>
      </w:pPr>
    </w:p>
    <w:p w14:paraId="3C0C9146" w14:textId="62CE0DDD" w:rsidR="00262B11" w:rsidRPr="00937E22" w:rsidRDefault="002F6AFF" w:rsidP="00262B11">
      <w:pPr>
        <w:shd w:val="clear" w:color="auto" w:fill="11689B"/>
        <w:spacing w:before="120" w:after="120" w:line="240" w:lineRule="auto"/>
        <w:rPr>
          <w:rFonts w:ascii="Myriad Pro" w:hAnsi="Myriad Pro" w:cs="Arial"/>
          <w:b/>
          <w:color w:val="FFFFFF" w:themeColor="background1"/>
          <w:szCs w:val="20"/>
          <w:lang w:val="fr-FR"/>
        </w:rPr>
      </w:pPr>
      <w:r>
        <w:rPr>
          <w:rFonts w:ascii="Myriad Pro" w:hAnsi="Myriad Pro" w:cs="Arial"/>
          <w:b/>
          <w:color w:val="FFFFFF" w:themeColor="background1"/>
          <w:szCs w:val="20"/>
          <w:lang w:val="fr-FR"/>
        </w:rPr>
        <w:t>Informations pratiques</w:t>
      </w:r>
    </w:p>
    <w:p w14:paraId="713C8279" w14:textId="38F34E00" w:rsidR="00106608" w:rsidRPr="00106608" w:rsidRDefault="002F6AFF" w:rsidP="00262B11">
      <w:pPr>
        <w:spacing w:before="120" w:after="120" w:line="240" w:lineRule="auto"/>
        <w:rPr>
          <w:rFonts w:ascii="Myriad Pro" w:hAnsi="Myriad Pro"/>
          <w:sz w:val="20"/>
          <w:szCs w:val="20"/>
          <w:lang w:val="fr-FR"/>
        </w:rPr>
      </w:pPr>
      <w:r>
        <w:rPr>
          <w:rFonts w:ascii="Myriad Pro" w:hAnsi="Myriad Pro"/>
          <w:sz w:val="20"/>
          <w:szCs w:val="20"/>
          <w:lang w:val="fr-FR"/>
        </w:rPr>
        <w:t>Lieu</w:t>
      </w:r>
      <w:r w:rsidR="00106608" w:rsidRPr="00106608">
        <w:rPr>
          <w:rFonts w:ascii="Myriad Pro" w:hAnsi="Myriad Pro"/>
          <w:sz w:val="20"/>
          <w:szCs w:val="20"/>
          <w:lang w:val="fr-FR"/>
        </w:rPr>
        <w:t> :</w:t>
      </w:r>
      <w:r w:rsidR="00106608">
        <w:rPr>
          <w:rFonts w:ascii="Myriad Pro" w:hAnsi="Myriad Pro"/>
          <w:sz w:val="20"/>
          <w:szCs w:val="20"/>
          <w:lang w:val="fr-FR"/>
        </w:rPr>
        <w:t xml:space="preserve"> (</w:t>
      </w:r>
      <w:r>
        <w:rPr>
          <w:rFonts w:ascii="Myriad Pro" w:hAnsi="Myriad Pro"/>
          <w:sz w:val="20"/>
          <w:szCs w:val="20"/>
          <w:lang w:val="fr-FR"/>
        </w:rPr>
        <w:t>à confirmer</w:t>
      </w:r>
      <w:r w:rsidR="00106608">
        <w:rPr>
          <w:rFonts w:ascii="Myriad Pro" w:hAnsi="Myriad Pro"/>
          <w:sz w:val="20"/>
          <w:szCs w:val="20"/>
          <w:lang w:val="fr-FR"/>
        </w:rPr>
        <w:t>)</w:t>
      </w:r>
    </w:p>
    <w:p w14:paraId="2D4E462E" w14:textId="599CDDFA" w:rsidR="001B3A72" w:rsidRDefault="00106608" w:rsidP="00ED1B51">
      <w:pPr>
        <w:spacing w:after="0" w:line="240" w:lineRule="auto"/>
        <w:rPr>
          <w:rStyle w:val="Lienhypertexte"/>
          <w:rFonts w:ascii="Myriad Pro" w:hAnsi="Myriad Pro"/>
          <w:sz w:val="20"/>
          <w:szCs w:val="20"/>
          <w:lang w:val="fr-FR"/>
        </w:rPr>
      </w:pPr>
      <w:r w:rsidRPr="002F6AFF">
        <w:rPr>
          <w:rStyle w:val="Lienhypertexte"/>
          <w:rFonts w:ascii="Myriad Pro" w:hAnsi="Myriad Pro"/>
          <w:sz w:val="20"/>
          <w:szCs w:val="20"/>
          <w:lang w:val="fr-FR"/>
        </w:rPr>
        <w:t>Langu</w:t>
      </w:r>
      <w:r w:rsidR="002F6AFF" w:rsidRPr="002F6AFF">
        <w:rPr>
          <w:rStyle w:val="Lienhypertexte"/>
          <w:rFonts w:ascii="Myriad Pro" w:hAnsi="Myriad Pro"/>
          <w:sz w:val="20"/>
          <w:szCs w:val="20"/>
          <w:lang w:val="fr-FR"/>
        </w:rPr>
        <w:t>e</w:t>
      </w:r>
      <w:r w:rsidRPr="002F6AFF">
        <w:rPr>
          <w:rStyle w:val="Lienhypertexte"/>
          <w:rFonts w:ascii="Myriad Pro" w:hAnsi="Myriad Pro"/>
          <w:sz w:val="20"/>
          <w:szCs w:val="20"/>
          <w:lang w:val="fr-FR"/>
        </w:rPr>
        <w:t xml:space="preserve">: </w:t>
      </w:r>
      <w:r w:rsidR="002F6AFF" w:rsidRPr="002F6AFF">
        <w:rPr>
          <w:rStyle w:val="Lienhypertexte"/>
          <w:rFonts w:ascii="Myriad Pro" w:hAnsi="Myriad Pro"/>
          <w:sz w:val="20"/>
          <w:szCs w:val="20"/>
          <w:lang w:val="fr-FR"/>
        </w:rPr>
        <w:t xml:space="preserve">l’événement se déroulera en français et en anglais </w:t>
      </w:r>
      <w:r w:rsidR="002F6AFF">
        <w:rPr>
          <w:rStyle w:val="Lienhypertexte"/>
          <w:rFonts w:ascii="Myriad Pro" w:hAnsi="Myriad Pro"/>
          <w:sz w:val="20"/>
          <w:szCs w:val="20"/>
          <w:lang w:val="fr-FR"/>
        </w:rPr>
        <w:t>(</w:t>
      </w:r>
      <w:r w:rsidR="002F6AFF" w:rsidRPr="002F6AFF">
        <w:rPr>
          <w:rStyle w:val="Lienhypertexte"/>
          <w:rFonts w:ascii="Myriad Pro" w:hAnsi="Myriad Pro"/>
          <w:sz w:val="20"/>
          <w:szCs w:val="20"/>
          <w:lang w:val="fr-FR"/>
        </w:rPr>
        <w:t>interpr</w:t>
      </w:r>
      <w:r w:rsidR="002F6AFF">
        <w:rPr>
          <w:rStyle w:val="Lienhypertexte"/>
          <w:rFonts w:ascii="Myriad Pro" w:hAnsi="Myriad Pro"/>
          <w:sz w:val="20"/>
          <w:szCs w:val="20"/>
          <w:lang w:val="fr-FR"/>
        </w:rPr>
        <w:t>é</w:t>
      </w:r>
      <w:r w:rsidR="002F6AFF" w:rsidRPr="002F6AFF">
        <w:rPr>
          <w:rStyle w:val="Lienhypertexte"/>
          <w:rFonts w:ascii="Myriad Pro" w:hAnsi="Myriad Pro"/>
          <w:sz w:val="20"/>
          <w:szCs w:val="20"/>
          <w:lang w:val="fr-FR"/>
        </w:rPr>
        <w:t xml:space="preserve">tation </w:t>
      </w:r>
      <w:r w:rsidR="002F6AFF">
        <w:rPr>
          <w:rStyle w:val="Lienhypertexte"/>
          <w:rFonts w:ascii="Myriad Pro" w:hAnsi="Myriad Pro"/>
          <w:sz w:val="20"/>
          <w:szCs w:val="20"/>
          <w:lang w:val="fr-FR"/>
        </w:rPr>
        <w:t>simultanée)</w:t>
      </w:r>
      <w:r w:rsidRPr="002F6AFF">
        <w:rPr>
          <w:rStyle w:val="Lienhypertexte"/>
          <w:rFonts w:ascii="Myriad Pro" w:hAnsi="Myriad Pro"/>
          <w:sz w:val="20"/>
          <w:szCs w:val="20"/>
          <w:lang w:val="fr-FR"/>
        </w:rPr>
        <w:t>.</w:t>
      </w:r>
    </w:p>
    <w:p w14:paraId="71FCB275" w14:textId="02CB1645" w:rsidR="00320013" w:rsidRDefault="00320013" w:rsidP="00ED1B51">
      <w:pPr>
        <w:spacing w:after="0" w:line="240" w:lineRule="auto"/>
        <w:rPr>
          <w:rStyle w:val="Lienhypertexte"/>
          <w:rFonts w:ascii="Myriad Pro" w:hAnsi="Myriad Pro"/>
          <w:sz w:val="20"/>
          <w:szCs w:val="20"/>
          <w:lang w:val="fr-FR"/>
        </w:rPr>
      </w:pPr>
    </w:p>
    <w:p w14:paraId="442204A5" w14:textId="485C88CD" w:rsidR="00320013" w:rsidRDefault="00320013" w:rsidP="00ED1B51">
      <w:pPr>
        <w:spacing w:after="0" w:line="240" w:lineRule="auto"/>
        <w:rPr>
          <w:rStyle w:val="Lienhypertexte"/>
          <w:rFonts w:ascii="Myriad Pro" w:hAnsi="Myriad Pro"/>
          <w:sz w:val="20"/>
          <w:szCs w:val="20"/>
          <w:lang w:val="fr-FR"/>
        </w:rPr>
      </w:pPr>
    </w:p>
    <w:p w14:paraId="20F90C12" w14:textId="57C7B6D5" w:rsidR="00320013" w:rsidRDefault="00320013" w:rsidP="00ED1B51">
      <w:pPr>
        <w:spacing w:after="0" w:line="240" w:lineRule="auto"/>
        <w:rPr>
          <w:rStyle w:val="Lienhypertexte"/>
          <w:rFonts w:ascii="Myriad Pro" w:hAnsi="Myriad Pro"/>
          <w:sz w:val="20"/>
          <w:szCs w:val="20"/>
          <w:lang w:val="fr-FR"/>
        </w:rPr>
      </w:pPr>
    </w:p>
    <w:p w14:paraId="23BDE505" w14:textId="58AAB59A" w:rsidR="00320013" w:rsidRDefault="00320013" w:rsidP="00ED1B51">
      <w:pPr>
        <w:spacing w:after="0" w:line="240" w:lineRule="auto"/>
        <w:rPr>
          <w:rStyle w:val="Lienhypertexte"/>
          <w:rFonts w:ascii="Myriad Pro" w:hAnsi="Myriad Pro"/>
          <w:sz w:val="20"/>
          <w:szCs w:val="20"/>
          <w:lang w:val="fr-FR"/>
        </w:rPr>
      </w:pPr>
    </w:p>
    <w:p w14:paraId="2805BC6C" w14:textId="77777777" w:rsidR="00320013" w:rsidRPr="002F6AFF" w:rsidRDefault="00320013" w:rsidP="00ED1B51">
      <w:pPr>
        <w:spacing w:after="0" w:line="240" w:lineRule="auto"/>
        <w:rPr>
          <w:rStyle w:val="Lienhypertexte"/>
          <w:rFonts w:ascii="Myriad Pro" w:hAnsi="Myriad Pro"/>
          <w:sz w:val="20"/>
          <w:szCs w:val="20"/>
          <w:lang w:val="fr-FR"/>
        </w:rPr>
      </w:pPr>
    </w:p>
    <w:p w14:paraId="73904043" w14:textId="5B8476AB" w:rsidR="002778D1" w:rsidRPr="00194830" w:rsidRDefault="002F6AFF" w:rsidP="00262B11">
      <w:pPr>
        <w:shd w:val="clear" w:color="auto" w:fill="11689B"/>
        <w:spacing w:before="120" w:after="120" w:line="240" w:lineRule="auto"/>
        <w:rPr>
          <w:rFonts w:ascii="Myriad Pro" w:hAnsi="Myriad Pro" w:cs="Arial"/>
          <w:b/>
          <w:color w:val="FFFFFF" w:themeColor="background1"/>
          <w:szCs w:val="20"/>
          <w:lang w:val="fr-FR"/>
        </w:rPr>
      </w:pPr>
      <w:r w:rsidRPr="00194830">
        <w:rPr>
          <w:rFonts w:ascii="Myriad Pro" w:hAnsi="Myriad Pro" w:cs="Arial"/>
          <w:b/>
          <w:color w:val="FFFFFF" w:themeColor="background1"/>
          <w:szCs w:val="20"/>
          <w:lang w:val="fr-FR"/>
        </w:rPr>
        <w:t>Objectifs</w:t>
      </w:r>
    </w:p>
    <w:p w14:paraId="4F36387D" w14:textId="6BD5EC21" w:rsidR="00705E65" w:rsidRPr="00194830" w:rsidRDefault="00705E65" w:rsidP="00705E65">
      <w:pPr>
        <w:spacing w:after="0" w:line="240" w:lineRule="auto"/>
        <w:jc w:val="both"/>
        <w:rPr>
          <w:rFonts w:ascii="Myriad Pro" w:hAnsi="Myriad Pro" w:cs="Arial"/>
          <w:b/>
          <w:bCs/>
          <w:sz w:val="20"/>
          <w:szCs w:val="20"/>
          <w:lang w:val="fr-FR"/>
        </w:rPr>
      </w:pPr>
    </w:p>
    <w:p w14:paraId="3474BE6C" w14:textId="1AFF664D" w:rsidR="00705E65" w:rsidRPr="00705E65" w:rsidRDefault="00705E65" w:rsidP="00705E65">
      <w:pPr>
        <w:autoSpaceDE w:val="0"/>
        <w:autoSpaceDN w:val="0"/>
        <w:adjustRightInd w:val="0"/>
        <w:spacing w:after="0" w:line="240" w:lineRule="auto"/>
        <w:jc w:val="both"/>
        <w:rPr>
          <w:rFonts w:ascii="Myriad Pro" w:eastAsiaTheme="minorHAnsi" w:hAnsi="Myriad Pro" w:cs="Calibri"/>
          <w:color w:val="000000"/>
          <w:sz w:val="20"/>
          <w:szCs w:val="20"/>
          <w:lang w:val="fr-FR"/>
        </w:rPr>
      </w:pPr>
      <w:r w:rsidRPr="00705E65">
        <w:rPr>
          <w:rFonts w:ascii="Myriad Pro" w:eastAsiaTheme="minorHAnsi" w:hAnsi="Myriad Pro" w:cs="Calibri"/>
          <w:color w:val="000000"/>
          <w:sz w:val="20"/>
          <w:szCs w:val="20"/>
          <w:lang w:val="fr-FR"/>
        </w:rPr>
        <w:t>S'appuyant sur les conclusions, étayées par les faits, du Rapport GEM 2017/8, l</w:t>
      </w:r>
      <w:r w:rsidRPr="003606B5">
        <w:rPr>
          <w:rFonts w:ascii="Myriad Pro" w:eastAsiaTheme="minorHAnsi" w:hAnsi="Myriad Pro" w:cs="Calibri"/>
          <w:color w:val="000000"/>
          <w:sz w:val="20"/>
          <w:szCs w:val="20"/>
          <w:lang w:val="fr-FR"/>
        </w:rPr>
        <w:t>’</w:t>
      </w:r>
      <w:r w:rsidRPr="00705E65">
        <w:rPr>
          <w:rFonts w:ascii="Myriad Pro" w:eastAsiaTheme="minorHAnsi" w:hAnsi="Myriad Pro" w:cs="Calibri"/>
          <w:color w:val="000000"/>
          <w:sz w:val="20"/>
          <w:szCs w:val="20"/>
          <w:lang w:val="fr-FR"/>
        </w:rPr>
        <w:t>événement de lancement poursuivr</w:t>
      </w:r>
      <w:r w:rsidRPr="003606B5">
        <w:rPr>
          <w:rFonts w:ascii="Myriad Pro" w:eastAsiaTheme="minorHAnsi" w:hAnsi="Myriad Pro" w:cs="Calibri"/>
          <w:color w:val="000000"/>
          <w:sz w:val="20"/>
          <w:szCs w:val="20"/>
          <w:lang w:val="fr-FR"/>
        </w:rPr>
        <w:t>a</w:t>
      </w:r>
      <w:r w:rsidRPr="00705E65">
        <w:rPr>
          <w:rFonts w:ascii="Myriad Pro" w:eastAsiaTheme="minorHAnsi" w:hAnsi="Myriad Pro" w:cs="Calibri"/>
          <w:color w:val="000000"/>
          <w:sz w:val="20"/>
          <w:szCs w:val="20"/>
          <w:lang w:val="fr-FR"/>
        </w:rPr>
        <w:t xml:space="preserve"> les objectifs suivants : </w:t>
      </w:r>
    </w:p>
    <w:p w14:paraId="65A3CB4D" w14:textId="030EA75B" w:rsidR="00705E65" w:rsidRPr="003606B5" w:rsidRDefault="00705E65" w:rsidP="00705E65">
      <w:pPr>
        <w:pStyle w:val="Paragraphedeliste"/>
        <w:numPr>
          <w:ilvl w:val="0"/>
          <w:numId w:val="9"/>
        </w:numPr>
        <w:autoSpaceDE w:val="0"/>
        <w:autoSpaceDN w:val="0"/>
        <w:adjustRightInd w:val="0"/>
        <w:spacing w:after="34" w:line="240" w:lineRule="auto"/>
        <w:jc w:val="both"/>
        <w:rPr>
          <w:rFonts w:ascii="Myriad Pro" w:eastAsiaTheme="minorHAnsi" w:hAnsi="Myriad Pro" w:cs="Calibri"/>
          <w:color w:val="000000"/>
          <w:sz w:val="20"/>
          <w:szCs w:val="23"/>
          <w:lang w:val="fr-FR"/>
        </w:rPr>
      </w:pPr>
      <w:r w:rsidRPr="003606B5">
        <w:rPr>
          <w:rFonts w:ascii="Myriad Pro" w:eastAsiaTheme="minorHAnsi" w:hAnsi="Myriad Pro" w:cs="Calibri"/>
          <w:color w:val="000000"/>
          <w:sz w:val="20"/>
          <w:szCs w:val="23"/>
          <w:lang w:val="fr-FR"/>
        </w:rPr>
        <w:t>Partager les problèmes, conclusions et recommandations du Rapport GEM 2017/8 spécifiques aux pays de la région de l’AOC avec les représentants d’organisations régionales (agences des NU, ONG internationales, etc.) et autres parties prenantes (organisations de jeunes</w:t>
      </w:r>
      <w:r w:rsidR="0062311E">
        <w:rPr>
          <w:rFonts w:ascii="Myriad Pro" w:eastAsiaTheme="minorHAnsi" w:hAnsi="Myriad Pro" w:cs="Calibri"/>
          <w:color w:val="000000"/>
          <w:sz w:val="20"/>
          <w:szCs w:val="23"/>
          <w:lang w:val="fr-FR"/>
        </w:rPr>
        <w:t>se</w:t>
      </w:r>
      <w:r w:rsidRPr="003606B5">
        <w:rPr>
          <w:rFonts w:ascii="Myriad Pro" w:eastAsiaTheme="minorHAnsi" w:hAnsi="Myriad Pro" w:cs="Calibri"/>
          <w:color w:val="000000"/>
          <w:sz w:val="20"/>
          <w:szCs w:val="23"/>
          <w:lang w:val="fr-FR"/>
        </w:rPr>
        <w:t>, étudiants, …) et discuter différentes approches de reddition de comptes, leurs bénéfices et désavantages.</w:t>
      </w:r>
    </w:p>
    <w:p w14:paraId="0C52CF65" w14:textId="7B63CB41" w:rsidR="00705E65" w:rsidRPr="003606B5" w:rsidRDefault="00705E65" w:rsidP="00705E65">
      <w:pPr>
        <w:pStyle w:val="Paragraphedeliste"/>
        <w:numPr>
          <w:ilvl w:val="0"/>
          <w:numId w:val="9"/>
        </w:numPr>
        <w:autoSpaceDE w:val="0"/>
        <w:autoSpaceDN w:val="0"/>
        <w:adjustRightInd w:val="0"/>
        <w:spacing w:after="34" w:line="240" w:lineRule="auto"/>
        <w:jc w:val="both"/>
        <w:rPr>
          <w:rFonts w:ascii="Myriad Pro" w:eastAsiaTheme="minorHAnsi" w:hAnsi="Myriad Pro" w:cs="Calibri"/>
          <w:color w:val="000000"/>
          <w:sz w:val="20"/>
          <w:szCs w:val="23"/>
          <w:lang w:val="fr-FR"/>
        </w:rPr>
      </w:pPr>
      <w:r w:rsidRPr="003606B5">
        <w:rPr>
          <w:rFonts w:ascii="Myriad Pro" w:eastAsiaTheme="minorHAnsi" w:hAnsi="Myriad Pro" w:cs="Calibri"/>
          <w:color w:val="000000"/>
          <w:sz w:val="20"/>
          <w:szCs w:val="23"/>
          <w:lang w:val="fr-FR"/>
        </w:rPr>
        <w:t xml:space="preserve">Mieux comprendre comment les approches reddition de comptes </w:t>
      </w:r>
      <w:r w:rsidR="003606B5" w:rsidRPr="003606B5">
        <w:rPr>
          <w:rFonts w:ascii="Myriad Pro" w:eastAsiaTheme="minorHAnsi" w:hAnsi="Myriad Pro" w:cs="Calibri"/>
          <w:color w:val="000000"/>
          <w:sz w:val="20"/>
          <w:szCs w:val="23"/>
          <w:lang w:val="fr-FR"/>
        </w:rPr>
        <w:t xml:space="preserve">et les politiques </w:t>
      </w:r>
      <w:r w:rsidRPr="003606B5">
        <w:rPr>
          <w:rFonts w:ascii="Myriad Pro" w:eastAsiaTheme="minorHAnsi" w:hAnsi="Myriad Pro" w:cs="Calibri"/>
          <w:color w:val="000000"/>
          <w:sz w:val="20"/>
          <w:szCs w:val="23"/>
          <w:lang w:val="fr-FR"/>
        </w:rPr>
        <w:t xml:space="preserve">en éducation peuvent contribuer </w:t>
      </w:r>
      <w:r w:rsidR="003606B5" w:rsidRPr="003606B5">
        <w:rPr>
          <w:rFonts w:ascii="Myriad Pro" w:eastAsiaTheme="minorHAnsi" w:hAnsi="Myriad Pro" w:cs="Calibri"/>
          <w:color w:val="000000"/>
          <w:sz w:val="20"/>
          <w:szCs w:val="23"/>
          <w:lang w:val="fr-FR"/>
        </w:rPr>
        <w:t>à l’objectif primordial de l’ODD4 et à la réalisation d’autres ODD.</w:t>
      </w:r>
    </w:p>
    <w:p w14:paraId="1A30E1AE" w14:textId="0FB60CB3" w:rsidR="003606B5" w:rsidRPr="003606B5" w:rsidRDefault="003606B5" w:rsidP="00705E65">
      <w:pPr>
        <w:pStyle w:val="Paragraphedeliste"/>
        <w:numPr>
          <w:ilvl w:val="0"/>
          <w:numId w:val="9"/>
        </w:numPr>
        <w:autoSpaceDE w:val="0"/>
        <w:autoSpaceDN w:val="0"/>
        <w:adjustRightInd w:val="0"/>
        <w:spacing w:after="34" w:line="240" w:lineRule="auto"/>
        <w:jc w:val="both"/>
        <w:rPr>
          <w:rFonts w:ascii="Myriad Pro" w:eastAsiaTheme="minorHAnsi" w:hAnsi="Myriad Pro" w:cs="Calibri"/>
          <w:color w:val="000000"/>
          <w:sz w:val="20"/>
          <w:szCs w:val="23"/>
          <w:lang w:val="fr-FR"/>
        </w:rPr>
      </w:pPr>
      <w:r w:rsidRPr="003606B5">
        <w:rPr>
          <w:rFonts w:ascii="Myriad Pro" w:eastAsiaTheme="minorHAnsi" w:hAnsi="Myriad Pro" w:cs="Calibri"/>
          <w:color w:val="000000"/>
          <w:sz w:val="20"/>
          <w:szCs w:val="23"/>
          <w:lang w:val="fr-FR"/>
        </w:rPr>
        <w:t xml:space="preserve">Engager un dialogue politique régional pour identifier les options et les approches qui, à travers la collaboration entre les agences des NU, les organisations multilatérales et de la société civile peuvent aider à </w:t>
      </w:r>
      <w:r w:rsidRPr="007E0FE8">
        <w:rPr>
          <w:rFonts w:ascii="Myriad Pro" w:eastAsiaTheme="minorHAnsi" w:hAnsi="Myriad Pro" w:cs="Calibri"/>
          <w:color w:val="000000"/>
          <w:sz w:val="20"/>
          <w:szCs w:val="23"/>
          <w:lang w:val="fr-FR"/>
        </w:rPr>
        <w:t>renforcer la responsabilisation et améliorer</w:t>
      </w:r>
      <w:r w:rsidRPr="003606B5">
        <w:rPr>
          <w:rFonts w:ascii="Myriad Pro" w:eastAsiaTheme="minorHAnsi" w:hAnsi="Myriad Pro" w:cs="Calibri"/>
          <w:color w:val="000000"/>
          <w:sz w:val="20"/>
          <w:szCs w:val="23"/>
          <w:lang w:val="fr-FR"/>
        </w:rPr>
        <w:t xml:space="preserve"> l’efficacité des systèmes éducatifs en Afrique de l’Ouest et du Centre, en particulier à travers le Groupe régional de coordination sur l’ODD4-Education 2030.</w:t>
      </w:r>
    </w:p>
    <w:p w14:paraId="0F1CE62D" w14:textId="10993B32" w:rsidR="003606B5" w:rsidRDefault="003606B5" w:rsidP="003606B5">
      <w:pPr>
        <w:autoSpaceDE w:val="0"/>
        <w:autoSpaceDN w:val="0"/>
        <w:adjustRightInd w:val="0"/>
        <w:spacing w:after="34" w:line="240" w:lineRule="auto"/>
        <w:jc w:val="both"/>
        <w:rPr>
          <w:rFonts w:eastAsiaTheme="minorHAnsi" w:cs="Calibri"/>
          <w:color w:val="000000"/>
          <w:sz w:val="20"/>
          <w:szCs w:val="23"/>
          <w:lang w:val="fr-FR"/>
        </w:rPr>
      </w:pPr>
    </w:p>
    <w:p w14:paraId="1E06E307" w14:textId="511AF822" w:rsidR="00EC4517" w:rsidRPr="0062311E" w:rsidRDefault="002F6AFF" w:rsidP="00262B11">
      <w:pPr>
        <w:shd w:val="clear" w:color="auto" w:fill="11689B"/>
        <w:spacing w:before="120" w:after="120" w:line="240" w:lineRule="auto"/>
        <w:rPr>
          <w:rFonts w:ascii="Myriad Pro" w:hAnsi="Myriad Pro" w:cs="Arial"/>
          <w:b/>
          <w:color w:val="FFFFFF" w:themeColor="background1"/>
          <w:szCs w:val="20"/>
          <w:lang w:val="fr-FR"/>
        </w:rPr>
      </w:pPr>
      <w:r w:rsidRPr="0062311E">
        <w:rPr>
          <w:rFonts w:ascii="Myriad Pro" w:hAnsi="Myriad Pro" w:cs="Arial"/>
          <w:b/>
          <w:color w:val="FFFFFF" w:themeColor="background1"/>
          <w:szCs w:val="20"/>
          <w:lang w:val="fr-FR"/>
        </w:rPr>
        <w:t>Public cible</w:t>
      </w:r>
    </w:p>
    <w:p w14:paraId="49D77535" w14:textId="5DC0550C" w:rsidR="0062311E" w:rsidRDefault="0062311E" w:rsidP="0062311E">
      <w:pPr>
        <w:spacing w:before="120" w:after="120" w:line="240" w:lineRule="auto"/>
        <w:jc w:val="both"/>
        <w:rPr>
          <w:rFonts w:ascii="Myriad Pro" w:hAnsi="Myriad Pro" w:cs="Arial"/>
          <w:bCs/>
          <w:sz w:val="20"/>
          <w:szCs w:val="20"/>
          <w:lang w:val="fr-FR"/>
        </w:rPr>
      </w:pPr>
      <w:r w:rsidRPr="0062311E">
        <w:rPr>
          <w:rFonts w:ascii="Myriad Pro" w:hAnsi="Myriad Pro"/>
          <w:sz w:val="20"/>
          <w:szCs w:val="20"/>
          <w:lang w:val="fr-FR"/>
        </w:rPr>
        <w:t>L’événement r</w:t>
      </w:r>
      <w:r>
        <w:rPr>
          <w:rFonts w:ascii="Myriad Pro" w:hAnsi="Myriad Pro"/>
          <w:sz w:val="20"/>
          <w:szCs w:val="20"/>
          <w:lang w:val="fr-FR"/>
        </w:rPr>
        <w:t xml:space="preserve">éunira toute une série de </w:t>
      </w:r>
      <w:r w:rsidRPr="0062311E">
        <w:rPr>
          <w:rFonts w:ascii="Myriad Pro" w:hAnsi="Myriad Pro"/>
          <w:sz w:val="20"/>
          <w:szCs w:val="20"/>
          <w:lang w:val="fr-FR"/>
        </w:rPr>
        <w:t xml:space="preserve">parties prenantes de </w:t>
      </w:r>
      <w:r w:rsidRPr="007E0FE8">
        <w:rPr>
          <w:rFonts w:ascii="Myriad Pro" w:hAnsi="Myriad Pro"/>
          <w:sz w:val="20"/>
          <w:szCs w:val="20"/>
          <w:lang w:val="fr-FR"/>
        </w:rPr>
        <w:t>l’éducation</w:t>
      </w:r>
      <w:r w:rsidR="002563FA" w:rsidRPr="007E0FE8">
        <w:rPr>
          <w:rFonts w:ascii="Myriad Pro" w:hAnsi="Myriad Pro"/>
          <w:sz w:val="20"/>
          <w:szCs w:val="20"/>
          <w:lang w:val="fr-FR"/>
        </w:rPr>
        <w:t xml:space="preserve"> </w:t>
      </w:r>
      <w:r w:rsidRPr="007E0FE8">
        <w:rPr>
          <w:rFonts w:ascii="Myriad Pro" w:hAnsi="Myriad Pro" w:cs="Arial"/>
          <w:bCs/>
          <w:sz w:val="20"/>
          <w:szCs w:val="20"/>
          <w:lang w:val="fr-FR"/>
        </w:rPr>
        <w:t>afin de susciter différents points de vue de diverses familles d'acteurs sur les défis auxquels la région est confrontée en termes de responsabilité et d'examiner la voie à suivre à la lumière des conclusions du rapport. En particulier, le lancement en Afrique de l’Ouest et du Centre cible les parties suivantes :</w:t>
      </w:r>
      <w:r>
        <w:rPr>
          <w:rFonts w:ascii="Myriad Pro" w:hAnsi="Myriad Pro" w:cs="Arial"/>
          <w:bCs/>
          <w:sz w:val="20"/>
          <w:szCs w:val="20"/>
          <w:lang w:val="fr-FR"/>
        </w:rPr>
        <w:t xml:space="preserve"> </w:t>
      </w:r>
    </w:p>
    <w:p w14:paraId="770B42F5" w14:textId="1A083215" w:rsidR="0062311E" w:rsidRPr="0062311E" w:rsidRDefault="0062311E" w:rsidP="00ED1B51">
      <w:pPr>
        <w:pStyle w:val="Paragraphedeliste"/>
        <w:numPr>
          <w:ilvl w:val="0"/>
          <w:numId w:val="14"/>
        </w:numPr>
        <w:spacing w:after="0" w:line="240" w:lineRule="auto"/>
        <w:ind w:left="714" w:hanging="357"/>
        <w:contextualSpacing w:val="0"/>
        <w:jc w:val="both"/>
        <w:rPr>
          <w:rFonts w:ascii="Myriad Pro" w:hAnsi="Myriad Pro" w:cs="Arial"/>
          <w:sz w:val="20"/>
          <w:szCs w:val="20"/>
          <w:lang w:val="fr-FR"/>
        </w:rPr>
      </w:pPr>
      <w:r>
        <w:rPr>
          <w:rFonts w:ascii="Myriad Pro" w:hAnsi="Myriad Pro" w:cs="Arial"/>
          <w:sz w:val="20"/>
          <w:szCs w:val="20"/>
          <w:lang w:val="fr-FR"/>
        </w:rPr>
        <w:t>Représentations régionales des NU et d’autres agences multilatérales</w:t>
      </w:r>
    </w:p>
    <w:p w14:paraId="27A730B0" w14:textId="770E0560" w:rsidR="0062311E" w:rsidRPr="0062311E" w:rsidRDefault="0062311E" w:rsidP="00ED1B51">
      <w:pPr>
        <w:pStyle w:val="Paragraphedeliste"/>
        <w:numPr>
          <w:ilvl w:val="0"/>
          <w:numId w:val="14"/>
        </w:numPr>
        <w:spacing w:after="0" w:line="240" w:lineRule="auto"/>
        <w:ind w:left="714" w:hanging="357"/>
        <w:contextualSpacing w:val="0"/>
        <w:jc w:val="both"/>
        <w:rPr>
          <w:rFonts w:ascii="Myriad Pro" w:hAnsi="Myriad Pro" w:cs="Arial"/>
          <w:sz w:val="20"/>
          <w:szCs w:val="20"/>
          <w:lang w:val="fr-FR"/>
        </w:rPr>
      </w:pPr>
      <w:r w:rsidRPr="0062311E">
        <w:rPr>
          <w:rFonts w:ascii="Myriad Pro" w:hAnsi="Myriad Pro" w:cs="Arial"/>
          <w:sz w:val="20"/>
          <w:szCs w:val="20"/>
          <w:lang w:val="fr-FR"/>
        </w:rPr>
        <w:t xml:space="preserve">Représentations </w:t>
      </w:r>
      <w:r>
        <w:rPr>
          <w:rFonts w:ascii="Myriad Pro" w:hAnsi="Myriad Pro" w:cs="Arial"/>
          <w:sz w:val="20"/>
          <w:szCs w:val="20"/>
          <w:lang w:val="fr-FR"/>
        </w:rPr>
        <w:t>ré</w:t>
      </w:r>
      <w:r w:rsidRPr="0062311E">
        <w:rPr>
          <w:rFonts w:ascii="Myriad Pro" w:hAnsi="Myriad Pro" w:cs="Arial"/>
          <w:sz w:val="20"/>
          <w:szCs w:val="20"/>
          <w:lang w:val="fr-FR"/>
        </w:rPr>
        <w:t>gional</w:t>
      </w:r>
      <w:r>
        <w:rPr>
          <w:rFonts w:ascii="Myriad Pro" w:hAnsi="Myriad Pro" w:cs="Arial"/>
          <w:sz w:val="20"/>
          <w:szCs w:val="20"/>
          <w:lang w:val="fr-FR"/>
        </w:rPr>
        <w:t>e</w:t>
      </w:r>
      <w:r w:rsidRPr="0062311E">
        <w:rPr>
          <w:rFonts w:ascii="Myriad Pro" w:hAnsi="Myriad Pro" w:cs="Arial"/>
          <w:sz w:val="20"/>
          <w:szCs w:val="20"/>
          <w:lang w:val="fr-FR"/>
        </w:rPr>
        <w:t>s d’ONG/organisations de la société civile international</w:t>
      </w:r>
      <w:r>
        <w:rPr>
          <w:rFonts w:ascii="Myriad Pro" w:hAnsi="Myriad Pro" w:cs="Arial"/>
          <w:sz w:val="20"/>
          <w:szCs w:val="20"/>
          <w:lang w:val="fr-FR"/>
        </w:rPr>
        <w:t>e</w:t>
      </w:r>
      <w:r w:rsidRPr="0062311E">
        <w:rPr>
          <w:rFonts w:ascii="Myriad Pro" w:hAnsi="Myriad Pro" w:cs="Arial"/>
          <w:sz w:val="20"/>
          <w:szCs w:val="20"/>
          <w:lang w:val="fr-FR"/>
        </w:rPr>
        <w:t>s</w:t>
      </w:r>
    </w:p>
    <w:p w14:paraId="799705C4" w14:textId="5F5C6DF3" w:rsidR="0062311E" w:rsidRDefault="0062311E" w:rsidP="00ED1B51">
      <w:pPr>
        <w:pStyle w:val="Paragraphedeliste"/>
        <w:numPr>
          <w:ilvl w:val="0"/>
          <w:numId w:val="14"/>
        </w:numPr>
        <w:spacing w:after="0" w:line="240" w:lineRule="auto"/>
        <w:ind w:left="714" w:hanging="357"/>
        <w:contextualSpacing w:val="0"/>
        <w:jc w:val="both"/>
        <w:rPr>
          <w:rFonts w:ascii="Myriad Pro" w:hAnsi="Myriad Pro" w:cs="Arial"/>
          <w:sz w:val="20"/>
          <w:szCs w:val="20"/>
          <w:lang w:val="fr-FR"/>
        </w:rPr>
      </w:pPr>
      <w:r>
        <w:rPr>
          <w:rFonts w:ascii="Myriad Pro" w:hAnsi="Myriad Pro" w:cs="Arial"/>
          <w:sz w:val="20"/>
          <w:szCs w:val="20"/>
          <w:lang w:val="fr-FR"/>
        </w:rPr>
        <w:t>Communautés économiques régionales</w:t>
      </w:r>
    </w:p>
    <w:p w14:paraId="77F2FD69" w14:textId="0EBFECCC" w:rsidR="00194830" w:rsidRDefault="00194830" w:rsidP="00ED1B51">
      <w:pPr>
        <w:pStyle w:val="Paragraphedeliste"/>
        <w:numPr>
          <w:ilvl w:val="0"/>
          <w:numId w:val="14"/>
        </w:numPr>
        <w:spacing w:after="0" w:line="240" w:lineRule="auto"/>
        <w:ind w:left="714" w:hanging="357"/>
        <w:contextualSpacing w:val="0"/>
        <w:jc w:val="both"/>
        <w:rPr>
          <w:rFonts w:ascii="Myriad Pro" w:hAnsi="Myriad Pro" w:cs="Arial"/>
          <w:sz w:val="20"/>
          <w:szCs w:val="20"/>
          <w:lang w:val="fr-FR"/>
        </w:rPr>
      </w:pPr>
      <w:r>
        <w:rPr>
          <w:rFonts w:ascii="Myriad Pro" w:hAnsi="Myriad Pro" w:cs="Arial"/>
          <w:sz w:val="20"/>
          <w:szCs w:val="20"/>
          <w:lang w:val="fr-FR"/>
        </w:rPr>
        <w:t>Partenaires au développement présents au Sénégal</w:t>
      </w:r>
    </w:p>
    <w:p w14:paraId="7F5574F7" w14:textId="46806560" w:rsidR="0062311E" w:rsidRDefault="0062311E" w:rsidP="00ED1B51">
      <w:pPr>
        <w:pStyle w:val="Paragraphedeliste"/>
        <w:numPr>
          <w:ilvl w:val="0"/>
          <w:numId w:val="14"/>
        </w:numPr>
        <w:spacing w:after="0" w:line="240" w:lineRule="auto"/>
        <w:ind w:left="714" w:hanging="357"/>
        <w:contextualSpacing w:val="0"/>
        <w:jc w:val="both"/>
        <w:rPr>
          <w:rFonts w:ascii="Myriad Pro" w:hAnsi="Myriad Pro" w:cs="Arial"/>
          <w:sz w:val="20"/>
          <w:szCs w:val="20"/>
          <w:lang w:val="fr-FR"/>
        </w:rPr>
      </w:pPr>
      <w:r>
        <w:rPr>
          <w:rFonts w:ascii="Myriad Pro" w:hAnsi="Myriad Pro" w:cs="Arial"/>
          <w:sz w:val="20"/>
          <w:szCs w:val="20"/>
          <w:lang w:val="fr-FR"/>
        </w:rPr>
        <w:t>Etudiants</w:t>
      </w:r>
    </w:p>
    <w:p w14:paraId="46BDDDC1" w14:textId="50906FAE" w:rsidR="0062311E" w:rsidRDefault="0062311E" w:rsidP="00ED1B51">
      <w:pPr>
        <w:pStyle w:val="Paragraphedeliste"/>
        <w:numPr>
          <w:ilvl w:val="0"/>
          <w:numId w:val="14"/>
        </w:numPr>
        <w:spacing w:after="0" w:line="240" w:lineRule="auto"/>
        <w:ind w:left="714" w:hanging="357"/>
        <w:contextualSpacing w:val="0"/>
        <w:jc w:val="both"/>
        <w:rPr>
          <w:rFonts w:ascii="Myriad Pro" w:hAnsi="Myriad Pro" w:cs="Arial"/>
          <w:sz w:val="20"/>
          <w:szCs w:val="20"/>
          <w:lang w:val="fr-FR"/>
        </w:rPr>
      </w:pPr>
      <w:r>
        <w:rPr>
          <w:rFonts w:ascii="Myriad Pro" w:hAnsi="Myriad Pro" w:cs="Arial"/>
          <w:sz w:val="20"/>
          <w:szCs w:val="20"/>
          <w:lang w:val="fr-FR"/>
        </w:rPr>
        <w:t>Organisations de jeunesse</w:t>
      </w:r>
    </w:p>
    <w:p w14:paraId="144363F1" w14:textId="7C181D40" w:rsidR="0062311E" w:rsidRDefault="0062311E" w:rsidP="00ED1B51">
      <w:pPr>
        <w:pStyle w:val="Paragraphedeliste"/>
        <w:numPr>
          <w:ilvl w:val="0"/>
          <w:numId w:val="14"/>
        </w:numPr>
        <w:spacing w:after="0" w:line="240" w:lineRule="auto"/>
        <w:ind w:left="714" w:hanging="357"/>
        <w:contextualSpacing w:val="0"/>
        <w:jc w:val="both"/>
        <w:rPr>
          <w:rFonts w:ascii="Myriad Pro" w:hAnsi="Myriad Pro" w:cs="Arial"/>
          <w:sz w:val="20"/>
          <w:szCs w:val="20"/>
          <w:lang w:val="fr-FR"/>
        </w:rPr>
      </w:pPr>
      <w:r>
        <w:rPr>
          <w:rFonts w:ascii="Myriad Pro" w:hAnsi="Myriad Pro" w:cs="Arial"/>
          <w:sz w:val="20"/>
          <w:szCs w:val="20"/>
          <w:lang w:val="fr-FR"/>
        </w:rPr>
        <w:t>Associations de parents/d’enseignants</w:t>
      </w:r>
    </w:p>
    <w:p w14:paraId="44272493" w14:textId="77777777" w:rsidR="007E0FE8" w:rsidRDefault="007E0FE8" w:rsidP="007E0FE8">
      <w:pPr>
        <w:pStyle w:val="Paragraphedeliste"/>
        <w:spacing w:after="0" w:line="240" w:lineRule="auto"/>
        <w:ind w:left="714"/>
        <w:contextualSpacing w:val="0"/>
        <w:jc w:val="both"/>
        <w:rPr>
          <w:rFonts w:ascii="Myriad Pro" w:hAnsi="Myriad Pro" w:cs="Arial"/>
          <w:sz w:val="20"/>
          <w:szCs w:val="20"/>
          <w:lang w:val="fr-FR"/>
        </w:rPr>
      </w:pPr>
    </w:p>
    <w:p w14:paraId="4A016925" w14:textId="47629F48" w:rsidR="00D26BB9" w:rsidRPr="00262B11" w:rsidRDefault="00106608" w:rsidP="00262B11">
      <w:pPr>
        <w:shd w:val="clear" w:color="auto" w:fill="11689B"/>
        <w:spacing w:before="120" w:after="120" w:line="240" w:lineRule="auto"/>
        <w:rPr>
          <w:rFonts w:ascii="Myriad Pro" w:hAnsi="Myriad Pro" w:cs="Arial"/>
          <w:b/>
          <w:color w:val="FFFFFF" w:themeColor="background1"/>
          <w:szCs w:val="20"/>
          <w:lang w:val="en-GB"/>
        </w:rPr>
      </w:pPr>
      <w:r>
        <w:rPr>
          <w:rFonts w:ascii="Myriad Pro" w:hAnsi="Myriad Pro" w:cs="Arial"/>
          <w:b/>
          <w:color w:val="FFFFFF" w:themeColor="background1"/>
          <w:szCs w:val="20"/>
          <w:lang w:val="en-GB"/>
        </w:rPr>
        <w:t>Agenda/</w:t>
      </w:r>
      <w:r w:rsidR="00D26BB9" w:rsidRPr="00262B11">
        <w:rPr>
          <w:rFonts w:ascii="Myriad Pro" w:hAnsi="Myriad Pro" w:cs="Arial"/>
          <w:b/>
          <w:color w:val="FFFFFF" w:themeColor="background1"/>
          <w:szCs w:val="20"/>
          <w:lang w:val="en-GB"/>
        </w:rPr>
        <w:t>Format</w:t>
      </w:r>
    </w:p>
    <w:p w14:paraId="332B9299" w14:textId="645A4B4E" w:rsidR="00D26BB9" w:rsidRPr="0062311E" w:rsidRDefault="00D26BB9" w:rsidP="00262B11">
      <w:pPr>
        <w:spacing w:before="120" w:after="120" w:line="240" w:lineRule="auto"/>
        <w:ind w:left="720" w:hanging="720"/>
        <w:rPr>
          <w:rFonts w:ascii="Myriad Pro" w:hAnsi="Myriad Pro"/>
          <w:sz w:val="20"/>
          <w:szCs w:val="20"/>
          <w:lang w:val="fr-FR"/>
        </w:rPr>
      </w:pPr>
      <w:r w:rsidRPr="0062311E">
        <w:rPr>
          <w:rFonts w:ascii="Myriad Pro" w:hAnsi="Myriad Pro"/>
          <w:sz w:val="20"/>
          <w:szCs w:val="20"/>
          <w:lang w:val="fr-FR"/>
        </w:rPr>
        <w:t xml:space="preserve">9:00 </w:t>
      </w:r>
      <w:r w:rsidRPr="0062311E">
        <w:rPr>
          <w:rFonts w:ascii="Myriad Pro" w:hAnsi="Myriad Pro"/>
          <w:sz w:val="20"/>
          <w:szCs w:val="20"/>
          <w:lang w:val="fr-FR"/>
        </w:rPr>
        <w:tab/>
      </w:r>
      <w:r w:rsidR="0062311E" w:rsidRPr="0062311E">
        <w:rPr>
          <w:rFonts w:ascii="Myriad Pro" w:hAnsi="Myriad Pro"/>
          <w:sz w:val="20"/>
          <w:szCs w:val="20"/>
          <w:lang w:val="fr-FR"/>
        </w:rPr>
        <w:t>Ouverture</w:t>
      </w:r>
      <w:r w:rsidRPr="0062311E">
        <w:rPr>
          <w:rFonts w:ascii="Myriad Pro" w:hAnsi="Myriad Pro"/>
          <w:sz w:val="20"/>
          <w:szCs w:val="20"/>
          <w:lang w:val="fr-FR"/>
        </w:rPr>
        <w:t xml:space="preserve"> </w:t>
      </w:r>
    </w:p>
    <w:p w14:paraId="29A3CF79" w14:textId="5A800632" w:rsidR="00D26BB9" w:rsidRPr="0062311E" w:rsidRDefault="00D26BB9" w:rsidP="00262B11">
      <w:pPr>
        <w:spacing w:before="120" w:after="120" w:line="240" w:lineRule="auto"/>
        <w:ind w:left="720" w:hanging="720"/>
        <w:rPr>
          <w:rFonts w:ascii="Myriad Pro" w:hAnsi="Myriad Pro"/>
          <w:sz w:val="20"/>
          <w:szCs w:val="20"/>
          <w:lang w:val="fr-FR"/>
        </w:rPr>
      </w:pPr>
      <w:r w:rsidRPr="0062311E">
        <w:rPr>
          <w:rFonts w:ascii="Myriad Pro" w:hAnsi="Myriad Pro"/>
          <w:sz w:val="20"/>
          <w:szCs w:val="20"/>
          <w:lang w:val="fr-FR"/>
        </w:rPr>
        <w:t xml:space="preserve">9:20 </w:t>
      </w:r>
      <w:r w:rsidRPr="0062311E">
        <w:rPr>
          <w:rFonts w:ascii="Myriad Pro" w:hAnsi="Myriad Pro"/>
          <w:sz w:val="20"/>
          <w:szCs w:val="20"/>
          <w:lang w:val="fr-FR"/>
        </w:rPr>
        <w:tab/>
        <w:t>Pr</w:t>
      </w:r>
      <w:r w:rsidR="0062311E" w:rsidRPr="0062311E">
        <w:rPr>
          <w:rFonts w:ascii="Myriad Pro" w:hAnsi="Myriad Pro"/>
          <w:sz w:val="20"/>
          <w:szCs w:val="20"/>
          <w:lang w:val="fr-FR"/>
        </w:rPr>
        <w:t>é</w:t>
      </w:r>
      <w:r w:rsidRPr="0062311E">
        <w:rPr>
          <w:rFonts w:ascii="Myriad Pro" w:hAnsi="Myriad Pro"/>
          <w:sz w:val="20"/>
          <w:szCs w:val="20"/>
          <w:lang w:val="fr-FR"/>
        </w:rPr>
        <w:t xml:space="preserve">sentation </w:t>
      </w:r>
      <w:r w:rsidR="0062311E" w:rsidRPr="0062311E">
        <w:rPr>
          <w:rFonts w:ascii="Myriad Pro" w:hAnsi="Myriad Pro"/>
          <w:sz w:val="20"/>
          <w:szCs w:val="20"/>
          <w:lang w:val="fr-FR"/>
        </w:rPr>
        <w:t>des principal</w:t>
      </w:r>
      <w:r w:rsidR="0062311E">
        <w:rPr>
          <w:rFonts w:ascii="Myriad Pro" w:hAnsi="Myriad Pro"/>
          <w:sz w:val="20"/>
          <w:szCs w:val="20"/>
          <w:lang w:val="fr-FR"/>
        </w:rPr>
        <w:t>e</w:t>
      </w:r>
      <w:r w:rsidR="0062311E" w:rsidRPr="0062311E">
        <w:rPr>
          <w:rFonts w:ascii="Myriad Pro" w:hAnsi="Myriad Pro"/>
          <w:sz w:val="20"/>
          <w:szCs w:val="20"/>
          <w:lang w:val="fr-FR"/>
        </w:rPr>
        <w:t xml:space="preserve">s conclusions et messages du Rapport GEM </w:t>
      </w:r>
      <w:r w:rsidRPr="0062311E">
        <w:rPr>
          <w:rFonts w:ascii="Myriad Pro" w:hAnsi="Myriad Pro"/>
          <w:sz w:val="20"/>
          <w:szCs w:val="20"/>
          <w:lang w:val="fr-FR"/>
        </w:rPr>
        <w:t>2017/8</w:t>
      </w:r>
      <w:r w:rsidR="0062311E" w:rsidRPr="0062311E">
        <w:rPr>
          <w:rFonts w:ascii="Myriad Pro" w:hAnsi="Myriad Pro"/>
          <w:sz w:val="20"/>
          <w:szCs w:val="20"/>
          <w:lang w:val="fr-FR"/>
        </w:rPr>
        <w:t xml:space="preserve"> ‘</w:t>
      </w:r>
      <w:r w:rsidRPr="0062311E">
        <w:rPr>
          <w:rFonts w:ascii="Myriad Pro" w:hAnsi="Myriad Pro"/>
          <w:sz w:val="20"/>
          <w:szCs w:val="20"/>
          <w:lang w:val="fr-FR"/>
        </w:rPr>
        <w:t xml:space="preserve"> </w:t>
      </w:r>
      <w:r w:rsidR="0062311E" w:rsidRPr="0062311E">
        <w:rPr>
          <w:rFonts w:ascii="Myriad Pro" w:hAnsi="Myriad Pro"/>
          <w:sz w:val="20"/>
          <w:szCs w:val="20"/>
          <w:lang w:val="fr-FR"/>
        </w:rPr>
        <w:t>Rendre des comptes dans l’éducation: tenir nos engagements’</w:t>
      </w:r>
      <w:r w:rsidRPr="0062311E">
        <w:rPr>
          <w:rFonts w:ascii="Myriad Pro" w:hAnsi="Myriad Pro"/>
          <w:sz w:val="20"/>
          <w:szCs w:val="20"/>
          <w:lang w:val="fr-FR"/>
        </w:rPr>
        <w:t xml:space="preserve">, </w:t>
      </w:r>
      <w:r w:rsidR="0062311E">
        <w:rPr>
          <w:rFonts w:ascii="Myriad Pro" w:hAnsi="Myriad Pro"/>
          <w:sz w:val="20"/>
          <w:szCs w:val="20"/>
          <w:lang w:val="fr-FR"/>
        </w:rPr>
        <w:t xml:space="preserve">par un membre de l’équipe du rapport </w:t>
      </w:r>
      <w:r w:rsidRPr="0062311E">
        <w:rPr>
          <w:rFonts w:ascii="Myriad Pro" w:hAnsi="Myriad Pro"/>
          <w:sz w:val="20"/>
          <w:szCs w:val="20"/>
          <w:lang w:val="fr-FR"/>
        </w:rPr>
        <w:t>GEM</w:t>
      </w:r>
      <w:r w:rsidR="0062311E">
        <w:rPr>
          <w:rFonts w:ascii="Myriad Pro" w:hAnsi="Myriad Pro"/>
          <w:sz w:val="20"/>
          <w:szCs w:val="20"/>
          <w:lang w:val="fr-FR"/>
        </w:rPr>
        <w:t>, suivie de questions et réponses</w:t>
      </w:r>
    </w:p>
    <w:p w14:paraId="0C5B3146" w14:textId="573EED5F" w:rsidR="00D26BB9" w:rsidRPr="00194830" w:rsidRDefault="00D26BB9" w:rsidP="00262B11">
      <w:pPr>
        <w:spacing w:before="120" w:after="120" w:line="240" w:lineRule="auto"/>
        <w:rPr>
          <w:rFonts w:ascii="Myriad Pro" w:hAnsi="Myriad Pro"/>
          <w:sz w:val="20"/>
          <w:szCs w:val="20"/>
          <w:lang w:val="fr-FR"/>
        </w:rPr>
      </w:pPr>
      <w:r w:rsidRPr="00194830">
        <w:rPr>
          <w:rFonts w:ascii="Myriad Pro" w:hAnsi="Myriad Pro"/>
          <w:sz w:val="20"/>
          <w:szCs w:val="20"/>
          <w:lang w:val="fr-FR"/>
        </w:rPr>
        <w:t>10:</w:t>
      </w:r>
      <w:r w:rsidR="006938AB">
        <w:rPr>
          <w:rFonts w:ascii="Myriad Pro" w:hAnsi="Myriad Pro"/>
          <w:sz w:val="20"/>
          <w:szCs w:val="20"/>
          <w:lang w:val="fr-FR"/>
        </w:rPr>
        <w:t>2</w:t>
      </w:r>
      <w:r w:rsidRPr="00194830">
        <w:rPr>
          <w:rFonts w:ascii="Myriad Pro" w:hAnsi="Myriad Pro"/>
          <w:sz w:val="20"/>
          <w:szCs w:val="20"/>
          <w:lang w:val="fr-FR"/>
        </w:rPr>
        <w:t xml:space="preserve">0 </w:t>
      </w:r>
      <w:r w:rsidRPr="00194830">
        <w:rPr>
          <w:rFonts w:ascii="Myriad Pro" w:hAnsi="Myriad Pro"/>
          <w:sz w:val="20"/>
          <w:szCs w:val="20"/>
          <w:lang w:val="fr-FR"/>
        </w:rPr>
        <w:tab/>
      </w:r>
      <w:r w:rsidR="00B27424" w:rsidRPr="00194830">
        <w:rPr>
          <w:rFonts w:ascii="Myriad Pro" w:hAnsi="Myriad Pro"/>
          <w:sz w:val="20"/>
          <w:szCs w:val="20"/>
          <w:lang w:val="fr-FR"/>
        </w:rPr>
        <w:t>Pause &amp;</w:t>
      </w:r>
      <w:r w:rsidRPr="00194830">
        <w:rPr>
          <w:rFonts w:ascii="Myriad Pro" w:hAnsi="Myriad Pro"/>
          <w:sz w:val="20"/>
          <w:szCs w:val="20"/>
          <w:lang w:val="fr-FR"/>
        </w:rPr>
        <w:t xml:space="preserve"> Press</w:t>
      </w:r>
      <w:r w:rsidR="00B27424" w:rsidRPr="00194830">
        <w:rPr>
          <w:rFonts w:ascii="Myriad Pro" w:hAnsi="Myriad Pro"/>
          <w:sz w:val="20"/>
          <w:szCs w:val="20"/>
          <w:lang w:val="fr-FR"/>
        </w:rPr>
        <w:t>e</w:t>
      </w:r>
    </w:p>
    <w:p w14:paraId="1DAFE044" w14:textId="137A68F6" w:rsidR="00194830" w:rsidRDefault="00D26BB9" w:rsidP="007E0FE8">
      <w:pPr>
        <w:spacing w:before="120" w:after="120" w:line="240" w:lineRule="auto"/>
        <w:ind w:left="720" w:hanging="720"/>
        <w:jc w:val="both"/>
        <w:rPr>
          <w:rFonts w:ascii="Myriad Pro" w:hAnsi="Myriad Pro"/>
          <w:sz w:val="20"/>
          <w:szCs w:val="20"/>
          <w:lang w:val="fr-FR"/>
        </w:rPr>
      </w:pPr>
      <w:r w:rsidRPr="00B27424">
        <w:rPr>
          <w:rFonts w:ascii="Myriad Pro" w:hAnsi="Myriad Pro"/>
          <w:sz w:val="20"/>
          <w:szCs w:val="20"/>
          <w:lang w:val="fr-FR"/>
        </w:rPr>
        <w:t>10:</w:t>
      </w:r>
      <w:r w:rsidR="006938AB">
        <w:rPr>
          <w:rFonts w:ascii="Myriad Pro" w:hAnsi="Myriad Pro"/>
          <w:sz w:val="20"/>
          <w:szCs w:val="20"/>
          <w:lang w:val="fr-FR"/>
        </w:rPr>
        <w:t>4</w:t>
      </w:r>
      <w:r w:rsidRPr="00B27424">
        <w:rPr>
          <w:rFonts w:ascii="Myriad Pro" w:hAnsi="Myriad Pro"/>
          <w:sz w:val="20"/>
          <w:szCs w:val="20"/>
          <w:lang w:val="fr-FR"/>
        </w:rPr>
        <w:t xml:space="preserve">0 </w:t>
      </w:r>
      <w:r w:rsidRPr="00B27424">
        <w:rPr>
          <w:rFonts w:ascii="Myriad Pro" w:hAnsi="Myriad Pro"/>
          <w:sz w:val="20"/>
          <w:szCs w:val="20"/>
          <w:lang w:val="fr-FR"/>
        </w:rPr>
        <w:tab/>
        <w:t xml:space="preserve">Panel </w:t>
      </w:r>
      <w:r w:rsidR="00B27424" w:rsidRPr="00B27424">
        <w:rPr>
          <w:rFonts w:ascii="Myriad Pro" w:hAnsi="Myriad Pro"/>
          <w:sz w:val="20"/>
          <w:szCs w:val="20"/>
          <w:lang w:val="fr-FR"/>
        </w:rPr>
        <w:t xml:space="preserve">de </w:t>
      </w:r>
      <w:r w:rsidRPr="00B27424">
        <w:rPr>
          <w:rFonts w:ascii="Myriad Pro" w:hAnsi="Myriad Pro"/>
          <w:sz w:val="20"/>
          <w:szCs w:val="20"/>
          <w:lang w:val="fr-FR"/>
        </w:rPr>
        <w:t>discussion</w:t>
      </w:r>
      <w:r w:rsidR="00194830">
        <w:rPr>
          <w:rFonts w:ascii="Myriad Pro" w:hAnsi="Myriad Pro"/>
          <w:sz w:val="20"/>
          <w:szCs w:val="20"/>
          <w:lang w:val="fr-FR"/>
        </w:rPr>
        <w:t xml:space="preserve"> sur « Rendre des comptes dans la gestion des systèmes éducatifs : qui est responsable de quoi et envers qui ? » </w:t>
      </w:r>
      <w:r w:rsidR="00B27424" w:rsidRPr="00B27424">
        <w:rPr>
          <w:rFonts w:ascii="Myriad Pro" w:hAnsi="Myriad Pro"/>
          <w:sz w:val="20"/>
          <w:szCs w:val="20"/>
          <w:lang w:val="fr-FR"/>
        </w:rPr>
        <w:t xml:space="preserve">impliquant différents acteurs régionaux </w:t>
      </w:r>
      <w:r w:rsidR="007E0FE8">
        <w:rPr>
          <w:rFonts w:ascii="Myriad Pro" w:hAnsi="Myriad Pro"/>
          <w:sz w:val="20"/>
          <w:szCs w:val="20"/>
          <w:lang w:val="fr-FR"/>
        </w:rPr>
        <w:t>r</w:t>
      </w:r>
      <w:r w:rsidR="00194830">
        <w:rPr>
          <w:rFonts w:ascii="Myriad Pro" w:hAnsi="Myriad Pro"/>
          <w:sz w:val="20"/>
          <w:szCs w:val="20"/>
          <w:lang w:val="fr-FR"/>
        </w:rPr>
        <w:t>eprésentants les :</w:t>
      </w:r>
    </w:p>
    <w:p w14:paraId="217DF584" w14:textId="0ED60CA3" w:rsidR="00D26BB9" w:rsidRDefault="00194830" w:rsidP="00194830">
      <w:pPr>
        <w:pStyle w:val="Paragraphedeliste"/>
        <w:numPr>
          <w:ilvl w:val="0"/>
          <w:numId w:val="18"/>
        </w:numPr>
        <w:spacing w:before="120" w:after="120" w:line="240" w:lineRule="auto"/>
        <w:rPr>
          <w:rFonts w:ascii="Myriad Pro" w:hAnsi="Myriad Pro"/>
          <w:sz w:val="20"/>
          <w:szCs w:val="20"/>
          <w:lang w:val="fr-FR"/>
        </w:rPr>
      </w:pPr>
      <w:r>
        <w:rPr>
          <w:rFonts w:ascii="Myriad Pro" w:hAnsi="Myriad Pro"/>
          <w:sz w:val="20"/>
          <w:szCs w:val="20"/>
          <w:lang w:val="fr-FR"/>
        </w:rPr>
        <w:t>Gouvernements</w:t>
      </w:r>
    </w:p>
    <w:p w14:paraId="0381AFC3" w14:textId="2BC85648" w:rsidR="00194830" w:rsidRDefault="00194830" w:rsidP="00194830">
      <w:pPr>
        <w:pStyle w:val="Paragraphedeliste"/>
        <w:numPr>
          <w:ilvl w:val="0"/>
          <w:numId w:val="18"/>
        </w:numPr>
        <w:spacing w:before="120" w:after="120" w:line="240" w:lineRule="auto"/>
        <w:rPr>
          <w:rFonts w:ascii="Myriad Pro" w:hAnsi="Myriad Pro"/>
          <w:sz w:val="20"/>
          <w:szCs w:val="20"/>
          <w:lang w:val="fr-FR"/>
        </w:rPr>
      </w:pPr>
      <w:r>
        <w:rPr>
          <w:rFonts w:ascii="Myriad Pro" w:hAnsi="Myriad Pro"/>
          <w:sz w:val="20"/>
          <w:szCs w:val="20"/>
          <w:lang w:val="fr-FR"/>
        </w:rPr>
        <w:t>Société civile</w:t>
      </w:r>
    </w:p>
    <w:p w14:paraId="3FA2DD80" w14:textId="7C679D2D" w:rsidR="00194830" w:rsidRDefault="00194830" w:rsidP="00194830">
      <w:pPr>
        <w:pStyle w:val="Paragraphedeliste"/>
        <w:numPr>
          <w:ilvl w:val="0"/>
          <w:numId w:val="18"/>
        </w:numPr>
        <w:spacing w:before="120" w:after="120" w:line="240" w:lineRule="auto"/>
        <w:rPr>
          <w:rFonts w:ascii="Myriad Pro" w:hAnsi="Myriad Pro"/>
          <w:sz w:val="20"/>
          <w:szCs w:val="20"/>
          <w:lang w:val="fr-FR"/>
        </w:rPr>
      </w:pPr>
      <w:r>
        <w:rPr>
          <w:rFonts w:ascii="Myriad Pro" w:hAnsi="Myriad Pro"/>
          <w:sz w:val="20"/>
          <w:szCs w:val="20"/>
          <w:lang w:val="fr-FR"/>
        </w:rPr>
        <w:t>Enseignants</w:t>
      </w:r>
    </w:p>
    <w:p w14:paraId="2E05B4F8" w14:textId="76AA930E" w:rsidR="00194830" w:rsidRDefault="00194830" w:rsidP="00194830">
      <w:pPr>
        <w:pStyle w:val="Paragraphedeliste"/>
        <w:numPr>
          <w:ilvl w:val="0"/>
          <w:numId w:val="18"/>
        </w:numPr>
        <w:spacing w:before="120" w:after="120" w:line="240" w:lineRule="auto"/>
        <w:rPr>
          <w:rFonts w:ascii="Myriad Pro" w:hAnsi="Myriad Pro"/>
          <w:sz w:val="20"/>
          <w:szCs w:val="20"/>
          <w:lang w:val="fr-FR"/>
        </w:rPr>
      </w:pPr>
      <w:r>
        <w:rPr>
          <w:rFonts w:ascii="Myriad Pro" w:hAnsi="Myriad Pro"/>
          <w:sz w:val="20"/>
          <w:szCs w:val="20"/>
          <w:lang w:val="fr-FR"/>
        </w:rPr>
        <w:t>NU/partenaires</w:t>
      </w:r>
    </w:p>
    <w:p w14:paraId="08D86578" w14:textId="7B9BB85B" w:rsidR="00194830" w:rsidRDefault="00194830" w:rsidP="00194830">
      <w:pPr>
        <w:pStyle w:val="Paragraphedeliste"/>
        <w:numPr>
          <w:ilvl w:val="0"/>
          <w:numId w:val="18"/>
        </w:numPr>
        <w:spacing w:before="120" w:after="120" w:line="240" w:lineRule="auto"/>
        <w:rPr>
          <w:rFonts w:ascii="Myriad Pro" w:hAnsi="Myriad Pro"/>
          <w:sz w:val="20"/>
          <w:szCs w:val="20"/>
          <w:lang w:val="fr-FR"/>
        </w:rPr>
      </w:pPr>
      <w:r>
        <w:rPr>
          <w:rFonts w:ascii="Myriad Pro" w:hAnsi="Myriad Pro"/>
          <w:sz w:val="20"/>
          <w:szCs w:val="20"/>
          <w:lang w:val="fr-FR"/>
        </w:rPr>
        <w:t>Communautés locales</w:t>
      </w:r>
    </w:p>
    <w:p w14:paraId="1FFC7040" w14:textId="0736AB4C" w:rsidR="00194830" w:rsidRPr="00194830" w:rsidRDefault="00194830" w:rsidP="00194830">
      <w:pPr>
        <w:pStyle w:val="Paragraphedeliste"/>
        <w:numPr>
          <w:ilvl w:val="0"/>
          <w:numId w:val="18"/>
        </w:numPr>
        <w:spacing w:before="120" w:after="120" w:line="240" w:lineRule="auto"/>
        <w:rPr>
          <w:rFonts w:ascii="Myriad Pro" w:hAnsi="Myriad Pro"/>
          <w:sz w:val="20"/>
          <w:szCs w:val="20"/>
          <w:lang w:val="fr-FR"/>
        </w:rPr>
      </w:pPr>
      <w:r>
        <w:rPr>
          <w:rFonts w:ascii="Myriad Pro" w:hAnsi="Myriad Pro"/>
          <w:sz w:val="20"/>
          <w:szCs w:val="20"/>
          <w:lang w:val="fr-FR"/>
        </w:rPr>
        <w:t>Etudiants</w:t>
      </w:r>
    </w:p>
    <w:p w14:paraId="78408D6F" w14:textId="64BE4F4F" w:rsidR="00D26BB9" w:rsidRPr="00194830" w:rsidRDefault="006938AB" w:rsidP="00262B11">
      <w:pPr>
        <w:spacing w:before="120" w:after="120" w:line="240" w:lineRule="auto"/>
        <w:rPr>
          <w:rFonts w:ascii="Myriad Pro" w:hAnsi="Myriad Pro"/>
          <w:sz w:val="20"/>
          <w:szCs w:val="20"/>
          <w:lang w:val="fr-FR"/>
        </w:rPr>
      </w:pPr>
      <w:r>
        <w:rPr>
          <w:rFonts w:ascii="Myriad Pro" w:hAnsi="Myriad Pro"/>
          <w:sz w:val="20"/>
          <w:szCs w:val="20"/>
          <w:lang w:val="fr-FR"/>
        </w:rPr>
        <w:t>11.4</w:t>
      </w:r>
      <w:r w:rsidR="00D26BB9" w:rsidRPr="00194830">
        <w:rPr>
          <w:rFonts w:ascii="Myriad Pro" w:hAnsi="Myriad Pro"/>
          <w:sz w:val="20"/>
          <w:szCs w:val="20"/>
          <w:lang w:val="fr-FR"/>
        </w:rPr>
        <w:t xml:space="preserve">0 </w:t>
      </w:r>
      <w:r w:rsidR="00D26BB9" w:rsidRPr="00194830">
        <w:rPr>
          <w:rFonts w:ascii="Myriad Pro" w:hAnsi="Myriad Pro"/>
          <w:sz w:val="20"/>
          <w:szCs w:val="20"/>
          <w:lang w:val="fr-FR"/>
        </w:rPr>
        <w:tab/>
        <w:t xml:space="preserve">Questions </w:t>
      </w:r>
      <w:r w:rsidR="00B27424" w:rsidRPr="00194830">
        <w:rPr>
          <w:rFonts w:ascii="Myriad Pro" w:hAnsi="Myriad Pro"/>
          <w:sz w:val="20"/>
          <w:szCs w:val="20"/>
          <w:lang w:val="fr-FR"/>
        </w:rPr>
        <w:t>et réponses</w:t>
      </w:r>
    </w:p>
    <w:p w14:paraId="5F7EDC46" w14:textId="34908B47" w:rsidR="00D26BB9" w:rsidRPr="00194830" w:rsidRDefault="00CA2989" w:rsidP="00ED1B51">
      <w:pPr>
        <w:spacing w:after="0" w:line="240" w:lineRule="auto"/>
        <w:rPr>
          <w:rFonts w:ascii="Myriad Pro" w:hAnsi="Myriad Pro"/>
          <w:sz w:val="20"/>
          <w:szCs w:val="20"/>
          <w:lang w:val="fr-FR"/>
        </w:rPr>
      </w:pPr>
      <w:r>
        <w:rPr>
          <w:rFonts w:ascii="Myriad Pro" w:hAnsi="Myriad Pro"/>
          <w:sz w:val="20"/>
          <w:szCs w:val="20"/>
          <w:lang w:val="fr-FR"/>
        </w:rPr>
        <w:t>12:1</w:t>
      </w:r>
      <w:r w:rsidR="00D26BB9" w:rsidRPr="00194830">
        <w:rPr>
          <w:rFonts w:ascii="Myriad Pro" w:hAnsi="Myriad Pro"/>
          <w:sz w:val="20"/>
          <w:szCs w:val="20"/>
          <w:lang w:val="fr-FR"/>
        </w:rPr>
        <w:t xml:space="preserve">0 </w:t>
      </w:r>
      <w:r w:rsidR="00D26BB9" w:rsidRPr="00194830">
        <w:rPr>
          <w:rFonts w:ascii="Myriad Pro" w:hAnsi="Myriad Pro"/>
          <w:sz w:val="20"/>
          <w:szCs w:val="20"/>
          <w:lang w:val="fr-FR"/>
        </w:rPr>
        <w:tab/>
        <w:t xml:space="preserve">Conclusion </w:t>
      </w:r>
      <w:r w:rsidR="00262B11" w:rsidRPr="00194830">
        <w:rPr>
          <w:rFonts w:ascii="Myriad Pro" w:hAnsi="Myriad Pro"/>
          <w:sz w:val="20"/>
          <w:szCs w:val="20"/>
          <w:lang w:val="fr-FR"/>
        </w:rPr>
        <w:br/>
      </w:r>
    </w:p>
    <w:p w14:paraId="3E8A1C33" w14:textId="09298D56" w:rsidR="00637C15" w:rsidRPr="001D1B90" w:rsidRDefault="001D1B90" w:rsidP="001D1B90">
      <w:pPr>
        <w:shd w:val="clear" w:color="auto" w:fill="11689B"/>
        <w:spacing w:before="120" w:after="120" w:line="240" w:lineRule="auto"/>
        <w:jc w:val="both"/>
        <w:rPr>
          <w:rFonts w:ascii="Myriad Pro" w:hAnsi="Myriad Pro" w:cs="Arial"/>
          <w:b/>
          <w:color w:val="FFFFFF" w:themeColor="background1"/>
          <w:szCs w:val="20"/>
          <w:lang w:val="fr-FR"/>
        </w:rPr>
      </w:pPr>
      <w:r w:rsidRPr="001D1B90">
        <w:rPr>
          <w:rFonts w:ascii="Myriad Pro" w:hAnsi="Myriad Pro" w:cs="Arial"/>
          <w:b/>
          <w:color w:val="FFFFFF" w:themeColor="background1"/>
          <w:szCs w:val="20"/>
          <w:lang w:val="fr-FR"/>
        </w:rPr>
        <w:t>Le Groupe r</w:t>
      </w:r>
      <w:r>
        <w:rPr>
          <w:rFonts w:ascii="Myriad Pro" w:hAnsi="Myriad Pro" w:cs="Arial"/>
          <w:b/>
          <w:color w:val="FFFFFF" w:themeColor="background1"/>
          <w:szCs w:val="20"/>
          <w:lang w:val="fr-FR"/>
        </w:rPr>
        <w:t>é</w:t>
      </w:r>
      <w:r w:rsidRPr="001D1B90">
        <w:rPr>
          <w:rFonts w:ascii="Myriad Pro" w:hAnsi="Myriad Pro" w:cs="Arial"/>
          <w:b/>
          <w:color w:val="FFFFFF" w:themeColor="background1"/>
          <w:szCs w:val="20"/>
          <w:lang w:val="fr-FR"/>
        </w:rPr>
        <w:t>gional de coordination sur l’ODD4-Education 2030 en Afrique de l’Ouest et du Centre</w:t>
      </w:r>
    </w:p>
    <w:p w14:paraId="532673BC" w14:textId="311DA9AB" w:rsidR="001D1B90" w:rsidRPr="001D1B90" w:rsidRDefault="001D1B90" w:rsidP="001D1B90">
      <w:pPr>
        <w:spacing w:after="0" w:line="240" w:lineRule="auto"/>
        <w:jc w:val="both"/>
        <w:rPr>
          <w:rFonts w:ascii="Myriad Pro" w:hAnsi="Myriad Pro" w:cstheme="minorHAnsi"/>
          <w:sz w:val="20"/>
          <w:szCs w:val="20"/>
          <w:lang w:val="fr-FR"/>
        </w:rPr>
      </w:pPr>
      <w:r w:rsidRPr="001D1B90">
        <w:rPr>
          <w:rFonts w:ascii="Myriad Pro" w:hAnsi="Myriad Pro"/>
          <w:sz w:val="20"/>
          <w:lang w:val="fr-FR"/>
        </w:rPr>
        <w:lastRenderedPageBreak/>
        <w:t xml:space="preserve">Le Groupe régional de </w:t>
      </w:r>
      <w:r w:rsidR="00637C15" w:rsidRPr="001D1B90">
        <w:rPr>
          <w:rFonts w:ascii="Myriad Pro" w:hAnsi="Myriad Pro"/>
          <w:sz w:val="20"/>
          <w:lang w:val="fr-FR"/>
        </w:rPr>
        <w:t xml:space="preserve">coordination </w:t>
      </w:r>
      <w:r w:rsidRPr="001D1B90">
        <w:rPr>
          <w:rFonts w:ascii="Myriad Pro" w:hAnsi="Myriad Pro"/>
          <w:sz w:val="20"/>
          <w:lang w:val="fr-FR"/>
        </w:rPr>
        <w:t>sur l’ODD4-</w:t>
      </w:r>
      <w:r w:rsidR="00637C15" w:rsidRPr="001D1B90">
        <w:rPr>
          <w:rFonts w:ascii="Myriad Pro" w:hAnsi="Myriad Pro"/>
          <w:sz w:val="20"/>
          <w:lang w:val="fr-FR"/>
        </w:rPr>
        <w:t xml:space="preserve">Education 2030 </w:t>
      </w:r>
      <w:r w:rsidRPr="001D1B90">
        <w:rPr>
          <w:rFonts w:ascii="Myriad Pro" w:hAnsi="Myriad Pro"/>
          <w:sz w:val="20"/>
          <w:lang w:val="fr-FR"/>
        </w:rPr>
        <w:t>e</w:t>
      </w:r>
      <w:r w:rsidR="00637C15" w:rsidRPr="001D1B90">
        <w:rPr>
          <w:rFonts w:ascii="Myriad Pro" w:hAnsi="Myriad Pro"/>
          <w:sz w:val="20"/>
          <w:lang w:val="fr-FR"/>
        </w:rPr>
        <w:t xml:space="preserve">n </w:t>
      </w:r>
      <w:r w:rsidRPr="001D1B90">
        <w:rPr>
          <w:rFonts w:ascii="Myriad Pro" w:hAnsi="Myriad Pro"/>
          <w:sz w:val="20"/>
          <w:lang w:val="fr-FR"/>
        </w:rPr>
        <w:t xml:space="preserve">Afrique de l’Ouest et du Centre (GCR4-AOC) a </w:t>
      </w:r>
      <w:r w:rsidRPr="001D1B90">
        <w:rPr>
          <w:rFonts w:ascii="Myriad Pro" w:hAnsi="Myriad Pro"/>
          <w:sz w:val="20"/>
          <w:szCs w:val="20"/>
          <w:lang w:val="fr-FR"/>
        </w:rPr>
        <w:t xml:space="preserve">été </w:t>
      </w:r>
      <w:r>
        <w:rPr>
          <w:rFonts w:ascii="Myriad Pro" w:hAnsi="Myriad Pro"/>
          <w:sz w:val="20"/>
          <w:szCs w:val="20"/>
          <w:lang w:val="fr-FR"/>
        </w:rPr>
        <w:t>créé</w:t>
      </w:r>
      <w:r w:rsidRPr="001D1B90">
        <w:rPr>
          <w:rFonts w:ascii="Myriad Pro" w:hAnsi="Myriad Pro"/>
          <w:sz w:val="20"/>
          <w:szCs w:val="20"/>
          <w:lang w:val="fr-FR"/>
        </w:rPr>
        <w:t xml:space="preserve"> en mai 2016</w:t>
      </w:r>
      <w:r w:rsidR="00637C15" w:rsidRPr="001D1B90">
        <w:rPr>
          <w:rFonts w:ascii="Myriad Pro" w:hAnsi="Myriad Pro"/>
          <w:sz w:val="20"/>
          <w:szCs w:val="20"/>
          <w:lang w:val="fr-FR"/>
        </w:rPr>
        <w:t xml:space="preserve">, </w:t>
      </w:r>
      <w:r w:rsidRPr="001D1B90">
        <w:rPr>
          <w:rFonts w:ascii="Myriad Pro" w:hAnsi="Myriad Pro"/>
          <w:sz w:val="20"/>
          <w:szCs w:val="20"/>
          <w:lang w:val="fr-FR"/>
        </w:rPr>
        <w:t xml:space="preserve">avec la vision </w:t>
      </w:r>
      <w:r w:rsidRPr="001D1B90">
        <w:rPr>
          <w:rFonts w:ascii="Myriad Pro" w:hAnsi="Myriad Pro" w:cstheme="minorHAnsi"/>
          <w:sz w:val="20"/>
          <w:szCs w:val="20"/>
          <w:lang w:val="fr-FR"/>
        </w:rPr>
        <w:t xml:space="preserve">d’assurer une éducation de qualité inclusive et équitable et de promouvoir des opportunités d’apprentissage tout au long de la vie pour tous dans la région. </w:t>
      </w:r>
    </w:p>
    <w:p w14:paraId="2093F66A" w14:textId="77777777" w:rsidR="001D1B90" w:rsidRDefault="001D1B90" w:rsidP="001D1B90">
      <w:pPr>
        <w:spacing w:after="0" w:line="240" w:lineRule="auto"/>
        <w:jc w:val="both"/>
        <w:rPr>
          <w:rFonts w:ascii="Myriad Pro" w:hAnsi="Myriad Pro"/>
          <w:sz w:val="20"/>
          <w:lang w:val="fr-FR"/>
        </w:rPr>
      </w:pPr>
    </w:p>
    <w:p w14:paraId="68632BCA" w14:textId="735F64EF" w:rsidR="001D1B90" w:rsidRPr="001D1B90" w:rsidRDefault="001D1B90" w:rsidP="007E0FE8">
      <w:pPr>
        <w:spacing w:after="0" w:line="240" w:lineRule="auto"/>
        <w:jc w:val="both"/>
        <w:rPr>
          <w:rFonts w:ascii="Myriad Pro" w:hAnsi="Myriad Pro" w:cstheme="minorHAnsi"/>
          <w:sz w:val="20"/>
          <w:lang w:val="fr-FR"/>
        </w:rPr>
      </w:pPr>
      <w:r w:rsidRPr="001D1B90">
        <w:rPr>
          <w:rFonts w:ascii="Myriad Pro" w:hAnsi="Myriad Pro" w:cstheme="minorHAnsi"/>
          <w:sz w:val="20"/>
          <w:lang w:val="fr-FR"/>
        </w:rPr>
        <w:t>S’appuyant sur les partenariats, cadres et stratégies existants</w:t>
      </w:r>
      <w:r w:rsidRPr="001D1B90">
        <w:rPr>
          <w:rFonts w:ascii="Myriad Pro" w:hAnsi="Myriad Pro"/>
          <w:sz w:val="20"/>
          <w:lang w:val="fr-FR"/>
        </w:rPr>
        <w:t xml:space="preserve">, le GRC4-AOC, composé de plusieurs équipes de travail avec des domaines thématiques et des priorités spécifiques, soutient l’adaptation nationale, la mise en œuvre et le suivi de l’ODD4-Education 2030. Il offre une plateforme régionale pour le dialogue, le partage des connaissances et une </w:t>
      </w:r>
      <w:r w:rsidRPr="001D1B90">
        <w:rPr>
          <w:rFonts w:ascii="Myriad Pro" w:hAnsi="Myriad Pro" w:cstheme="minorHAnsi"/>
          <w:spacing w:val="-1"/>
          <w:sz w:val="20"/>
          <w:lang w:val="fr-FR"/>
        </w:rPr>
        <w:t xml:space="preserve">synergie et une cohérence accrues dans les </w:t>
      </w:r>
      <w:r w:rsidRPr="001D1B90">
        <w:rPr>
          <w:rFonts w:ascii="Myriad Pro" w:hAnsi="Myriad Pro" w:cstheme="minorHAnsi"/>
          <w:sz w:val="20"/>
          <w:lang w:val="fr-FR"/>
        </w:rPr>
        <w:t xml:space="preserve">actions des acteurs régionaux membres impliqués dans le développement de l’éducation en AOC. </w:t>
      </w:r>
    </w:p>
    <w:p w14:paraId="1E217E82" w14:textId="77777777" w:rsidR="007E0FE8" w:rsidRDefault="007E0FE8" w:rsidP="007E0FE8">
      <w:pPr>
        <w:spacing w:after="0" w:line="240" w:lineRule="auto"/>
        <w:jc w:val="both"/>
        <w:rPr>
          <w:rFonts w:ascii="Myriad Pro" w:hAnsi="Myriad Pro"/>
          <w:sz w:val="20"/>
          <w:lang w:val="fr-FR"/>
        </w:rPr>
      </w:pPr>
    </w:p>
    <w:p w14:paraId="3F93CB2F" w14:textId="6DC44895" w:rsidR="001D1B90" w:rsidRPr="001D1B90" w:rsidRDefault="001D1B90" w:rsidP="007E0FE8">
      <w:pPr>
        <w:spacing w:after="0" w:line="240" w:lineRule="auto"/>
        <w:jc w:val="both"/>
        <w:rPr>
          <w:rFonts w:ascii="Myriad Pro" w:hAnsi="Myriad Pro"/>
          <w:sz w:val="20"/>
          <w:lang w:val="fr-FR"/>
        </w:rPr>
      </w:pPr>
      <w:r w:rsidRPr="001D1B90">
        <w:rPr>
          <w:rFonts w:ascii="Myriad Pro" w:hAnsi="Myriad Pro"/>
          <w:sz w:val="20"/>
          <w:lang w:val="fr-FR"/>
        </w:rPr>
        <w:t xml:space="preserve">Plateforme en ligne : </w:t>
      </w:r>
      <w:hyperlink r:id="rId10" w:history="1">
        <w:r w:rsidRPr="001D1B90">
          <w:rPr>
            <w:rStyle w:val="Lienhypertexte"/>
            <w:rFonts w:ascii="Myriad Pro" w:hAnsi="Myriad Pro"/>
            <w:sz w:val="20"/>
            <w:lang w:val="fr-FR"/>
          </w:rPr>
          <w:t>http://www.education2030-africa.org/index.php/fr/</w:t>
        </w:r>
      </w:hyperlink>
    </w:p>
    <w:p w14:paraId="5DB9705E" w14:textId="77777777" w:rsidR="00C95E01" w:rsidRPr="002F6AFF" w:rsidRDefault="00C95E01" w:rsidP="007E0FE8">
      <w:pPr>
        <w:spacing w:after="0" w:line="240" w:lineRule="auto"/>
        <w:rPr>
          <w:rFonts w:ascii="Myriad Pro" w:hAnsi="Myriad Pro"/>
          <w:sz w:val="20"/>
          <w:szCs w:val="20"/>
          <w:highlight w:val="green"/>
          <w:lang w:val="fr-FR"/>
        </w:rPr>
      </w:pPr>
    </w:p>
    <w:sectPr w:rsidR="00C95E01" w:rsidRPr="002F6AFF" w:rsidSect="00ED1B51">
      <w:headerReference w:type="even" r:id="rId11"/>
      <w:headerReference w:type="default" r:id="rId12"/>
      <w:footerReference w:type="even" r:id="rId13"/>
      <w:footerReference w:type="default" r:id="rId14"/>
      <w:headerReference w:type="first" r:id="rId15"/>
      <w:footerReference w:type="first" r:id="rId16"/>
      <w:pgSz w:w="11900" w:h="16840" w:code="9"/>
      <w:pgMar w:top="1418" w:right="1418" w:bottom="1134" w:left="1418" w:header="113"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C46A9" w14:textId="77777777" w:rsidR="00A22167" w:rsidRDefault="00A22167" w:rsidP="00B578E9">
      <w:pPr>
        <w:spacing w:after="0" w:line="240" w:lineRule="auto"/>
      </w:pPr>
      <w:r>
        <w:separator/>
      </w:r>
    </w:p>
  </w:endnote>
  <w:endnote w:type="continuationSeparator" w:id="0">
    <w:p w14:paraId="4C2CF727" w14:textId="77777777" w:rsidR="00A22167" w:rsidRDefault="00A22167" w:rsidP="00B5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B925C" w14:textId="77777777" w:rsidR="00325179" w:rsidRDefault="003251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ED07" w14:textId="04B7A3B6" w:rsidR="00106608" w:rsidRPr="00106608" w:rsidRDefault="00106608">
    <w:pPr>
      <w:pStyle w:val="Pieddepage"/>
      <w:tabs>
        <w:tab w:val="clear" w:pos="4680"/>
        <w:tab w:val="clear" w:pos="9360"/>
      </w:tabs>
      <w:jc w:val="center"/>
      <w:rPr>
        <w:caps/>
        <w:color w:val="4F81BD" w:themeColor="accent1"/>
        <w:sz w:val="18"/>
      </w:rPr>
    </w:pPr>
    <w:r w:rsidRPr="00106608">
      <w:rPr>
        <w:caps/>
        <w:color w:val="4F81BD" w:themeColor="accent1"/>
        <w:sz w:val="18"/>
      </w:rPr>
      <w:fldChar w:fldCharType="begin"/>
    </w:r>
    <w:r w:rsidRPr="00106608">
      <w:rPr>
        <w:caps/>
        <w:color w:val="4F81BD" w:themeColor="accent1"/>
        <w:sz w:val="18"/>
      </w:rPr>
      <w:instrText>PAGE   \* MERGEFORMAT</w:instrText>
    </w:r>
    <w:r w:rsidRPr="00106608">
      <w:rPr>
        <w:caps/>
        <w:color w:val="4F81BD" w:themeColor="accent1"/>
        <w:sz w:val="18"/>
      </w:rPr>
      <w:fldChar w:fldCharType="separate"/>
    </w:r>
    <w:r w:rsidR="009F2297" w:rsidRPr="009F2297">
      <w:rPr>
        <w:caps/>
        <w:noProof/>
        <w:color w:val="4F81BD" w:themeColor="accent1"/>
        <w:sz w:val="18"/>
        <w:lang w:val="fr-FR"/>
      </w:rPr>
      <w:t>3</w:t>
    </w:r>
    <w:r w:rsidRPr="00106608">
      <w:rPr>
        <w:caps/>
        <w:color w:val="4F81BD" w:themeColor="accent1"/>
        <w:sz w:val="18"/>
      </w:rPr>
      <w:fldChar w:fldCharType="end"/>
    </w:r>
  </w:p>
  <w:p w14:paraId="35CABFD9" w14:textId="77777777" w:rsidR="00106608" w:rsidRDefault="001066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20C39" w14:textId="77777777" w:rsidR="00325179" w:rsidRDefault="003251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F722" w14:textId="77777777" w:rsidR="00A22167" w:rsidRDefault="00A22167" w:rsidP="00B578E9">
      <w:pPr>
        <w:spacing w:after="0" w:line="240" w:lineRule="auto"/>
      </w:pPr>
      <w:r>
        <w:separator/>
      </w:r>
    </w:p>
  </w:footnote>
  <w:footnote w:type="continuationSeparator" w:id="0">
    <w:p w14:paraId="5554BEFF" w14:textId="77777777" w:rsidR="00A22167" w:rsidRDefault="00A22167" w:rsidP="00B57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2C25" w14:textId="77777777" w:rsidR="00325179" w:rsidRDefault="003251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FEC0" w14:textId="77777777" w:rsidR="00544677" w:rsidRPr="00544677" w:rsidRDefault="00544677" w:rsidP="00ED1B51">
    <w:pPr>
      <w:spacing w:after="0" w:line="240" w:lineRule="auto"/>
      <w:jc w:val="both"/>
      <w:rPr>
        <w:rFonts w:ascii="Myriad Pro" w:hAnsi="Myriad P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14CB" w14:textId="5089D09D" w:rsidR="00E5344C" w:rsidRPr="00E5344C" w:rsidRDefault="00325179" w:rsidP="00E5344C">
    <w:pPr>
      <w:pStyle w:val="En-tte"/>
    </w:pPr>
    <w:r>
      <w:rPr>
        <w:noProof/>
        <w:lang w:val="fr-FR" w:eastAsia="fr-FR"/>
      </w:rPr>
      <w:drawing>
        <wp:anchor distT="0" distB="0" distL="114300" distR="114300" simplePos="0" relativeHeight="251658240" behindDoc="1" locked="0" layoutInCell="1" allowOverlap="1" wp14:anchorId="2EA0820E" wp14:editId="4B8649B3">
          <wp:simplePos x="0" y="0"/>
          <wp:positionH relativeFrom="column">
            <wp:posOffset>366395</wp:posOffset>
          </wp:positionH>
          <wp:positionV relativeFrom="paragraph">
            <wp:posOffset>368300</wp:posOffset>
          </wp:positionV>
          <wp:extent cx="1181100" cy="553085"/>
          <wp:effectExtent l="0" t="0" r="0" b="0"/>
          <wp:wrapTight wrapText="bothSides">
            <wp:wrapPolygon edited="0">
              <wp:start x="0" y="0"/>
              <wp:lineTo x="0" y="20831"/>
              <wp:lineTo x="21252" y="20831"/>
              <wp:lineTo x="2125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253" t="27298" r="54457" b="39810"/>
                  <a:stretch/>
                </pic:blipFill>
                <pic:spPr bwMode="auto">
                  <a:xfrm>
                    <a:off x="0" y="0"/>
                    <a:ext cx="1181100" cy="553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sidRPr="00325179">
      <w:rPr>
        <w:lang w:val="fr-FR"/>
      </w:rPr>
      <w:drawing>
        <wp:anchor distT="0" distB="0" distL="114300" distR="114300" simplePos="0" relativeHeight="251661312" behindDoc="1" locked="0" layoutInCell="1" allowOverlap="1" wp14:anchorId="772F3711" wp14:editId="5214FF69">
          <wp:simplePos x="0" y="0"/>
          <wp:positionH relativeFrom="margin">
            <wp:posOffset>4722495</wp:posOffset>
          </wp:positionH>
          <wp:positionV relativeFrom="paragraph">
            <wp:posOffset>560705</wp:posOffset>
          </wp:positionV>
          <wp:extent cx="1031240" cy="255905"/>
          <wp:effectExtent l="0" t="0" r="0" b="0"/>
          <wp:wrapTight wrapText="bothSides">
            <wp:wrapPolygon edited="0">
              <wp:start x="0" y="0"/>
              <wp:lineTo x="0" y="19295"/>
              <wp:lineTo x="21148" y="19295"/>
              <wp:lineTo x="21148"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2">
                    <a:extLst>
                      <a:ext uri="{28A0092B-C50C-407E-A947-70E740481C1C}">
                        <a14:useLocalDpi xmlns:a14="http://schemas.microsoft.com/office/drawing/2010/main" val="0"/>
                      </a:ext>
                    </a:extLst>
                  </a:blip>
                  <a:srcRect l="42304" t="45635" r="42375" b="47325"/>
                  <a:stretch/>
                </pic:blipFill>
                <pic:spPr>
                  <a:xfrm>
                    <a:off x="0" y="0"/>
                    <a:ext cx="1031240" cy="255905"/>
                  </a:xfrm>
                  <a:prstGeom prst="rect">
                    <a:avLst/>
                  </a:prstGeom>
                </pic:spPr>
              </pic:pic>
            </a:graphicData>
          </a:graphic>
          <wp14:sizeRelH relativeFrom="margin">
            <wp14:pctWidth>0</wp14:pctWidth>
          </wp14:sizeRelH>
          <wp14:sizeRelV relativeFrom="margin">
            <wp14:pctHeight>0</wp14:pctHeight>
          </wp14:sizeRelV>
        </wp:anchor>
      </w:drawing>
    </w:r>
    <w:bookmarkEnd w:id="0"/>
    <w:r w:rsidRPr="00325179">
      <w:rPr>
        <w:lang w:val="fr-FR"/>
      </w:rPr>
      <w:drawing>
        <wp:anchor distT="0" distB="0" distL="114300" distR="114300" simplePos="0" relativeHeight="251660288" behindDoc="0" locked="0" layoutInCell="1" allowOverlap="1" wp14:anchorId="1E1D7A80" wp14:editId="5D40AC04">
          <wp:simplePos x="0" y="0"/>
          <wp:positionH relativeFrom="column">
            <wp:posOffset>-431507</wp:posOffset>
          </wp:positionH>
          <wp:positionV relativeFrom="paragraph">
            <wp:posOffset>180291</wp:posOffset>
          </wp:positionV>
          <wp:extent cx="822960" cy="914400"/>
          <wp:effectExtent l="0" t="0" r="0" b="0"/>
          <wp:wrapNone/>
          <wp:docPr id="8" name="Image 7"/>
          <wp:cNvGraphicFramePr/>
          <a:graphic xmlns:a="http://schemas.openxmlformats.org/drawingml/2006/main">
            <a:graphicData uri="http://schemas.openxmlformats.org/drawingml/2006/picture">
              <pic:pic xmlns:pic="http://schemas.openxmlformats.org/drawingml/2006/picture">
                <pic:nvPicPr>
                  <pic:cNvPr id="8" name="Image 7"/>
                  <pic:cNvPicPr/>
                </pic:nvPicPr>
                <pic:blipFill rotWithShape="1">
                  <a:blip r:embed="rId3" cstate="print">
                    <a:extLst>
                      <a:ext uri="{28A0092B-C50C-407E-A947-70E740481C1C}">
                        <a14:useLocalDpi xmlns:a14="http://schemas.microsoft.com/office/drawing/2010/main" val="0"/>
                      </a:ext>
                    </a:extLst>
                  </a:blip>
                  <a:srcRect r="50967"/>
                  <a:stretch/>
                </pic:blipFill>
                <pic:spPr bwMode="auto">
                  <a:xfrm>
                    <a:off x="0" y="0"/>
                    <a:ext cx="861687" cy="957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C77"/>
    <w:multiLevelType w:val="hybridMultilevel"/>
    <w:tmpl w:val="6B60D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11CB3"/>
    <w:multiLevelType w:val="hybridMultilevel"/>
    <w:tmpl w:val="CCAEC03C"/>
    <w:lvl w:ilvl="0" w:tplc="4148DD26">
      <w:start w:val="1"/>
      <w:numFmt w:val="lowerLetter"/>
      <w:lvlText w:val="%1."/>
      <w:lvlJc w:val="left"/>
      <w:pPr>
        <w:ind w:left="720" w:hanging="360"/>
      </w:pPr>
      <w:rPr>
        <w:rFonts w:hint="default"/>
        <w:b/>
        <w:color w:val="8DB3E2" w:themeColor="text2" w:themeTint="66"/>
        <w:sz w:val="30"/>
        <w:szCs w:val="30"/>
      </w:rPr>
    </w:lvl>
    <w:lvl w:ilvl="1" w:tplc="85CEA97C">
      <w:start w:val="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1197"/>
    <w:multiLevelType w:val="hybridMultilevel"/>
    <w:tmpl w:val="F0CAF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5405AA"/>
    <w:multiLevelType w:val="hybridMultilevel"/>
    <w:tmpl w:val="6D724C5A"/>
    <w:lvl w:ilvl="0" w:tplc="8FE4A1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99289D"/>
    <w:multiLevelType w:val="hybridMultilevel"/>
    <w:tmpl w:val="826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E59CD"/>
    <w:multiLevelType w:val="hybridMultilevel"/>
    <w:tmpl w:val="66C881FE"/>
    <w:lvl w:ilvl="0" w:tplc="369C4AEC">
      <w:start w:val="1"/>
      <w:numFmt w:val="lowerLetter"/>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8704D"/>
    <w:multiLevelType w:val="hybridMultilevel"/>
    <w:tmpl w:val="FC6C8048"/>
    <w:lvl w:ilvl="0" w:tplc="71C8725E">
      <w:start w:val="1"/>
      <w:numFmt w:val="bullet"/>
      <w:lvlText w:val=""/>
      <w:lvlJc w:val="left"/>
      <w:pPr>
        <w:ind w:left="607" w:hanging="6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E3B2F"/>
    <w:multiLevelType w:val="hybridMultilevel"/>
    <w:tmpl w:val="7580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6358A"/>
    <w:multiLevelType w:val="hybridMultilevel"/>
    <w:tmpl w:val="4FA4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42AD1"/>
    <w:multiLevelType w:val="hybridMultilevel"/>
    <w:tmpl w:val="90B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5049A0"/>
    <w:multiLevelType w:val="hybridMultilevel"/>
    <w:tmpl w:val="95DA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E4197"/>
    <w:multiLevelType w:val="hybridMultilevel"/>
    <w:tmpl w:val="E92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6509B"/>
    <w:multiLevelType w:val="hybridMultilevel"/>
    <w:tmpl w:val="19121B4C"/>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3" w15:restartNumberingAfterBreak="0">
    <w:nsid w:val="6EA80560"/>
    <w:multiLevelType w:val="hybridMultilevel"/>
    <w:tmpl w:val="EC18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17AC4"/>
    <w:multiLevelType w:val="hybridMultilevel"/>
    <w:tmpl w:val="569E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CB2E07"/>
    <w:multiLevelType w:val="hybridMultilevel"/>
    <w:tmpl w:val="E2D0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C0858"/>
    <w:multiLevelType w:val="hybridMultilevel"/>
    <w:tmpl w:val="A816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10"/>
  </w:num>
  <w:num w:numId="5">
    <w:abstractNumId w:val="9"/>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5"/>
  </w:num>
  <w:num w:numId="9">
    <w:abstractNumId w:val="0"/>
  </w:num>
  <w:num w:numId="10">
    <w:abstractNumId w:val="1"/>
  </w:num>
  <w:num w:numId="11">
    <w:abstractNumId w:val="4"/>
  </w:num>
  <w:num w:numId="12">
    <w:abstractNumId w:val="3"/>
  </w:num>
  <w:num w:numId="13">
    <w:abstractNumId w:val="16"/>
  </w:num>
  <w:num w:numId="14">
    <w:abstractNumId w:val="11"/>
  </w:num>
  <w:num w:numId="15">
    <w:abstractNumId w:val="13"/>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79"/>
    <w:rsid w:val="00000CF7"/>
    <w:rsid w:val="000104D6"/>
    <w:rsid w:val="00010914"/>
    <w:rsid w:val="00024094"/>
    <w:rsid w:val="0002512E"/>
    <w:rsid w:val="00030DDD"/>
    <w:rsid w:val="000327B2"/>
    <w:rsid w:val="00037210"/>
    <w:rsid w:val="00041623"/>
    <w:rsid w:val="00050FD2"/>
    <w:rsid w:val="00061F2D"/>
    <w:rsid w:val="00061FBE"/>
    <w:rsid w:val="000656CB"/>
    <w:rsid w:val="00067079"/>
    <w:rsid w:val="000676DA"/>
    <w:rsid w:val="00071955"/>
    <w:rsid w:val="00081E49"/>
    <w:rsid w:val="000846CB"/>
    <w:rsid w:val="0009171D"/>
    <w:rsid w:val="00094EAE"/>
    <w:rsid w:val="000A219B"/>
    <w:rsid w:val="000A6A88"/>
    <w:rsid w:val="000B0109"/>
    <w:rsid w:val="000B3E7C"/>
    <w:rsid w:val="000B6F8A"/>
    <w:rsid w:val="000B7115"/>
    <w:rsid w:val="000C10AE"/>
    <w:rsid w:val="000C5375"/>
    <w:rsid w:val="000C7659"/>
    <w:rsid w:val="000D18A0"/>
    <w:rsid w:val="000D3CBF"/>
    <w:rsid w:val="000D5A48"/>
    <w:rsid w:val="000D7FD0"/>
    <w:rsid w:val="000E2493"/>
    <w:rsid w:val="000E455E"/>
    <w:rsid w:val="000E4B6A"/>
    <w:rsid w:val="000E6B6D"/>
    <w:rsid w:val="000F7205"/>
    <w:rsid w:val="00101628"/>
    <w:rsid w:val="0010408F"/>
    <w:rsid w:val="00104820"/>
    <w:rsid w:val="00106608"/>
    <w:rsid w:val="00114B33"/>
    <w:rsid w:val="00132AA9"/>
    <w:rsid w:val="001371AB"/>
    <w:rsid w:val="00142B56"/>
    <w:rsid w:val="001452F9"/>
    <w:rsid w:val="00145391"/>
    <w:rsid w:val="00147472"/>
    <w:rsid w:val="00151EE9"/>
    <w:rsid w:val="0015647D"/>
    <w:rsid w:val="0016309E"/>
    <w:rsid w:val="00163D2A"/>
    <w:rsid w:val="00167E69"/>
    <w:rsid w:val="00171DDE"/>
    <w:rsid w:val="00181584"/>
    <w:rsid w:val="001923BA"/>
    <w:rsid w:val="00194830"/>
    <w:rsid w:val="00196877"/>
    <w:rsid w:val="001A1E53"/>
    <w:rsid w:val="001A3D4A"/>
    <w:rsid w:val="001B0F3B"/>
    <w:rsid w:val="001B1B1B"/>
    <w:rsid w:val="001B2E2C"/>
    <w:rsid w:val="001B3A72"/>
    <w:rsid w:val="001B78B0"/>
    <w:rsid w:val="001C4721"/>
    <w:rsid w:val="001C4750"/>
    <w:rsid w:val="001C7299"/>
    <w:rsid w:val="001D1B90"/>
    <w:rsid w:val="001D2F32"/>
    <w:rsid w:val="001D3FD3"/>
    <w:rsid w:val="001D513D"/>
    <w:rsid w:val="001E3089"/>
    <w:rsid w:val="001F38AF"/>
    <w:rsid w:val="001F3DD6"/>
    <w:rsid w:val="001F46FA"/>
    <w:rsid w:val="001F4EBC"/>
    <w:rsid w:val="002021A8"/>
    <w:rsid w:val="002113F4"/>
    <w:rsid w:val="002146C6"/>
    <w:rsid w:val="00222083"/>
    <w:rsid w:val="00224CC1"/>
    <w:rsid w:val="0022521E"/>
    <w:rsid w:val="002253F3"/>
    <w:rsid w:val="00230AB3"/>
    <w:rsid w:val="0023331B"/>
    <w:rsid w:val="0023686D"/>
    <w:rsid w:val="002422BD"/>
    <w:rsid w:val="002426E5"/>
    <w:rsid w:val="00244152"/>
    <w:rsid w:val="002532ED"/>
    <w:rsid w:val="002563FA"/>
    <w:rsid w:val="00257075"/>
    <w:rsid w:val="0026071B"/>
    <w:rsid w:val="00262B11"/>
    <w:rsid w:val="002636BD"/>
    <w:rsid w:val="002642FD"/>
    <w:rsid w:val="0027150B"/>
    <w:rsid w:val="002721E2"/>
    <w:rsid w:val="00272A79"/>
    <w:rsid w:val="00273801"/>
    <w:rsid w:val="002778D1"/>
    <w:rsid w:val="00281C3E"/>
    <w:rsid w:val="00287480"/>
    <w:rsid w:val="0029559C"/>
    <w:rsid w:val="00297129"/>
    <w:rsid w:val="00297636"/>
    <w:rsid w:val="002A159C"/>
    <w:rsid w:val="002A3862"/>
    <w:rsid w:val="002A446C"/>
    <w:rsid w:val="002A6571"/>
    <w:rsid w:val="002B05B3"/>
    <w:rsid w:val="002B55E7"/>
    <w:rsid w:val="002D09D7"/>
    <w:rsid w:val="002D584F"/>
    <w:rsid w:val="002D79E0"/>
    <w:rsid w:val="002E00B5"/>
    <w:rsid w:val="002E20AA"/>
    <w:rsid w:val="002E38AB"/>
    <w:rsid w:val="002E61BC"/>
    <w:rsid w:val="002E7A4D"/>
    <w:rsid w:val="002F02BE"/>
    <w:rsid w:val="002F6AFF"/>
    <w:rsid w:val="00303C6E"/>
    <w:rsid w:val="00305429"/>
    <w:rsid w:val="00310A21"/>
    <w:rsid w:val="00320013"/>
    <w:rsid w:val="003232C5"/>
    <w:rsid w:val="00325179"/>
    <w:rsid w:val="003302CF"/>
    <w:rsid w:val="00332BBD"/>
    <w:rsid w:val="00334DCA"/>
    <w:rsid w:val="00336CE7"/>
    <w:rsid w:val="00337BCB"/>
    <w:rsid w:val="00337E89"/>
    <w:rsid w:val="003416FF"/>
    <w:rsid w:val="0034217F"/>
    <w:rsid w:val="00343BE6"/>
    <w:rsid w:val="00343C8C"/>
    <w:rsid w:val="0035097A"/>
    <w:rsid w:val="003520CF"/>
    <w:rsid w:val="003606B5"/>
    <w:rsid w:val="00367512"/>
    <w:rsid w:val="003676C9"/>
    <w:rsid w:val="00371827"/>
    <w:rsid w:val="003724E3"/>
    <w:rsid w:val="003738EE"/>
    <w:rsid w:val="003819FE"/>
    <w:rsid w:val="0038638E"/>
    <w:rsid w:val="00386AAB"/>
    <w:rsid w:val="0039436E"/>
    <w:rsid w:val="00395920"/>
    <w:rsid w:val="00396850"/>
    <w:rsid w:val="003A080D"/>
    <w:rsid w:val="003A2E7B"/>
    <w:rsid w:val="003A3D99"/>
    <w:rsid w:val="003B1875"/>
    <w:rsid w:val="003B29F6"/>
    <w:rsid w:val="003B32E5"/>
    <w:rsid w:val="003B4DFC"/>
    <w:rsid w:val="003C1C35"/>
    <w:rsid w:val="003C3701"/>
    <w:rsid w:val="003C4CCC"/>
    <w:rsid w:val="003D0642"/>
    <w:rsid w:val="003D2813"/>
    <w:rsid w:val="003D5167"/>
    <w:rsid w:val="003D5B82"/>
    <w:rsid w:val="003D60D4"/>
    <w:rsid w:val="003D7DB2"/>
    <w:rsid w:val="003E2EF3"/>
    <w:rsid w:val="003E371D"/>
    <w:rsid w:val="003F17F9"/>
    <w:rsid w:val="00400352"/>
    <w:rsid w:val="004005D7"/>
    <w:rsid w:val="004056A4"/>
    <w:rsid w:val="00407E67"/>
    <w:rsid w:val="0041116F"/>
    <w:rsid w:val="00413148"/>
    <w:rsid w:val="00413BE6"/>
    <w:rsid w:val="004217FC"/>
    <w:rsid w:val="00422A90"/>
    <w:rsid w:val="00422D36"/>
    <w:rsid w:val="00424835"/>
    <w:rsid w:val="0042576F"/>
    <w:rsid w:val="0043218E"/>
    <w:rsid w:val="00437996"/>
    <w:rsid w:val="004401F6"/>
    <w:rsid w:val="0044022D"/>
    <w:rsid w:val="004407C0"/>
    <w:rsid w:val="00443D82"/>
    <w:rsid w:val="00446D4A"/>
    <w:rsid w:val="00452F8C"/>
    <w:rsid w:val="0045585B"/>
    <w:rsid w:val="00460116"/>
    <w:rsid w:val="00463F23"/>
    <w:rsid w:val="00464D18"/>
    <w:rsid w:val="004858BC"/>
    <w:rsid w:val="004876E0"/>
    <w:rsid w:val="00491BDE"/>
    <w:rsid w:val="0049789F"/>
    <w:rsid w:val="004A181F"/>
    <w:rsid w:val="004A3375"/>
    <w:rsid w:val="004A4A10"/>
    <w:rsid w:val="004A752A"/>
    <w:rsid w:val="004A784C"/>
    <w:rsid w:val="004B283D"/>
    <w:rsid w:val="004C159B"/>
    <w:rsid w:val="004C5580"/>
    <w:rsid w:val="004D3CDE"/>
    <w:rsid w:val="004E3034"/>
    <w:rsid w:val="004E7D99"/>
    <w:rsid w:val="004F1F3A"/>
    <w:rsid w:val="00500811"/>
    <w:rsid w:val="00504552"/>
    <w:rsid w:val="005045B6"/>
    <w:rsid w:val="00511A5D"/>
    <w:rsid w:val="005151D9"/>
    <w:rsid w:val="00517F0A"/>
    <w:rsid w:val="00525764"/>
    <w:rsid w:val="0053260D"/>
    <w:rsid w:val="00536C3D"/>
    <w:rsid w:val="0054099A"/>
    <w:rsid w:val="00544677"/>
    <w:rsid w:val="00545B58"/>
    <w:rsid w:val="00552E4C"/>
    <w:rsid w:val="005651B1"/>
    <w:rsid w:val="005738FA"/>
    <w:rsid w:val="00573BDD"/>
    <w:rsid w:val="0057498A"/>
    <w:rsid w:val="00576210"/>
    <w:rsid w:val="00582B01"/>
    <w:rsid w:val="00583117"/>
    <w:rsid w:val="0059476C"/>
    <w:rsid w:val="00596EFD"/>
    <w:rsid w:val="005A4DEF"/>
    <w:rsid w:val="005A5B3C"/>
    <w:rsid w:val="005C1832"/>
    <w:rsid w:val="005C43C9"/>
    <w:rsid w:val="005E6EC6"/>
    <w:rsid w:val="005F0A50"/>
    <w:rsid w:val="005F0D97"/>
    <w:rsid w:val="005F44F3"/>
    <w:rsid w:val="005F66E0"/>
    <w:rsid w:val="005F6A15"/>
    <w:rsid w:val="005F7FFD"/>
    <w:rsid w:val="006025C7"/>
    <w:rsid w:val="00605A7D"/>
    <w:rsid w:val="0061555A"/>
    <w:rsid w:val="00620C20"/>
    <w:rsid w:val="0062311E"/>
    <w:rsid w:val="00633495"/>
    <w:rsid w:val="0063592F"/>
    <w:rsid w:val="00637C15"/>
    <w:rsid w:val="00640B4B"/>
    <w:rsid w:val="00640C21"/>
    <w:rsid w:val="00647D71"/>
    <w:rsid w:val="0065040A"/>
    <w:rsid w:val="006558D5"/>
    <w:rsid w:val="006614ED"/>
    <w:rsid w:val="006665DB"/>
    <w:rsid w:val="006722CB"/>
    <w:rsid w:val="00672E21"/>
    <w:rsid w:val="00677BDA"/>
    <w:rsid w:val="00680984"/>
    <w:rsid w:val="00690C55"/>
    <w:rsid w:val="006938AB"/>
    <w:rsid w:val="00696B2C"/>
    <w:rsid w:val="006A5FFE"/>
    <w:rsid w:val="006B072E"/>
    <w:rsid w:val="006B2E4C"/>
    <w:rsid w:val="006B311C"/>
    <w:rsid w:val="006B4DDF"/>
    <w:rsid w:val="006B6015"/>
    <w:rsid w:val="006D1987"/>
    <w:rsid w:val="006D58CA"/>
    <w:rsid w:val="006D6F91"/>
    <w:rsid w:val="006E0496"/>
    <w:rsid w:val="006E0894"/>
    <w:rsid w:val="006F2ACE"/>
    <w:rsid w:val="006F7199"/>
    <w:rsid w:val="00705E65"/>
    <w:rsid w:val="007140ED"/>
    <w:rsid w:val="00715D2A"/>
    <w:rsid w:val="0072166C"/>
    <w:rsid w:val="00740F04"/>
    <w:rsid w:val="007436BA"/>
    <w:rsid w:val="00744192"/>
    <w:rsid w:val="007443B3"/>
    <w:rsid w:val="0075345E"/>
    <w:rsid w:val="007560F1"/>
    <w:rsid w:val="00766FC6"/>
    <w:rsid w:val="00773D43"/>
    <w:rsid w:val="0077530C"/>
    <w:rsid w:val="00776493"/>
    <w:rsid w:val="00776F9B"/>
    <w:rsid w:val="00784589"/>
    <w:rsid w:val="00792650"/>
    <w:rsid w:val="00797ADB"/>
    <w:rsid w:val="007A13CE"/>
    <w:rsid w:val="007B054F"/>
    <w:rsid w:val="007C6F3B"/>
    <w:rsid w:val="007D464C"/>
    <w:rsid w:val="007D642A"/>
    <w:rsid w:val="007D6BB6"/>
    <w:rsid w:val="007E01A2"/>
    <w:rsid w:val="007E0FE8"/>
    <w:rsid w:val="007E589F"/>
    <w:rsid w:val="007E7305"/>
    <w:rsid w:val="00806767"/>
    <w:rsid w:val="00812B3F"/>
    <w:rsid w:val="00824051"/>
    <w:rsid w:val="00830B66"/>
    <w:rsid w:val="008316EA"/>
    <w:rsid w:val="00835FDC"/>
    <w:rsid w:val="00840941"/>
    <w:rsid w:val="00842CDF"/>
    <w:rsid w:val="008504DB"/>
    <w:rsid w:val="00865448"/>
    <w:rsid w:val="008849DA"/>
    <w:rsid w:val="0088546C"/>
    <w:rsid w:val="00891E6A"/>
    <w:rsid w:val="00892D43"/>
    <w:rsid w:val="0089417C"/>
    <w:rsid w:val="008943B3"/>
    <w:rsid w:val="00895153"/>
    <w:rsid w:val="008B02E6"/>
    <w:rsid w:val="008B0FB1"/>
    <w:rsid w:val="008B1567"/>
    <w:rsid w:val="008B20F4"/>
    <w:rsid w:val="008B26F4"/>
    <w:rsid w:val="008B4E14"/>
    <w:rsid w:val="008B7898"/>
    <w:rsid w:val="008C01BE"/>
    <w:rsid w:val="008C4589"/>
    <w:rsid w:val="008C592D"/>
    <w:rsid w:val="008C70D2"/>
    <w:rsid w:val="008D3190"/>
    <w:rsid w:val="008D5B24"/>
    <w:rsid w:val="008E3E4A"/>
    <w:rsid w:val="008F1F07"/>
    <w:rsid w:val="008F6368"/>
    <w:rsid w:val="008F7549"/>
    <w:rsid w:val="008F7F46"/>
    <w:rsid w:val="0090242A"/>
    <w:rsid w:val="00903902"/>
    <w:rsid w:val="00903CE0"/>
    <w:rsid w:val="0090532A"/>
    <w:rsid w:val="009124AD"/>
    <w:rsid w:val="0091532D"/>
    <w:rsid w:val="009203F0"/>
    <w:rsid w:val="00920C52"/>
    <w:rsid w:val="009232A3"/>
    <w:rsid w:val="009238AC"/>
    <w:rsid w:val="009267FB"/>
    <w:rsid w:val="00927041"/>
    <w:rsid w:val="00937E22"/>
    <w:rsid w:val="00943973"/>
    <w:rsid w:val="00947414"/>
    <w:rsid w:val="00954BF7"/>
    <w:rsid w:val="00960153"/>
    <w:rsid w:val="009614E1"/>
    <w:rsid w:val="00970C1E"/>
    <w:rsid w:val="0097162D"/>
    <w:rsid w:val="00975640"/>
    <w:rsid w:val="00975989"/>
    <w:rsid w:val="00995155"/>
    <w:rsid w:val="00996890"/>
    <w:rsid w:val="009A0783"/>
    <w:rsid w:val="009B4103"/>
    <w:rsid w:val="009D00A1"/>
    <w:rsid w:val="009D2F48"/>
    <w:rsid w:val="009D33C4"/>
    <w:rsid w:val="009D43A6"/>
    <w:rsid w:val="009D789A"/>
    <w:rsid w:val="009E0CAC"/>
    <w:rsid w:val="009E1AC3"/>
    <w:rsid w:val="009E38DB"/>
    <w:rsid w:val="009E797F"/>
    <w:rsid w:val="009F06EF"/>
    <w:rsid w:val="009F117A"/>
    <w:rsid w:val="009F2297"/>
    <w:rsid w:val="009F2651"/>
    <w:rsid w:val="009F4DA1"/>
    <w:rsid w:val="009F7CD9"/>
    <w:rsid w:val="00A007D1"/>
    <w:rsid w:val="00A0153D"/>
    <w:rsid w:val="00A04818"/>
    <w:rsid w:val="00A10ACB"/>
    <w:rsid w:val="00A22167"/>
    <w:rsid w:val="00A24EC4"/>
    <w:rsid w:val="00A3029B"/>
    <w:rsid w:val="00A31AAE"/>
    <w:rsid w:val="00A5034F"/>
    <w:rsid w:val="00A53472"/>
    <w:rsid w:val="00A6278A"/>
    <w:rsid w:val="00A650B7"/>
    <w:rsid w:val="00A7571E"/>
    <w:rsid w:val="00A82478"/>
    <w:rsid w:val="00A903BA"/>
    <w:rsid w:val="00A9301C"/>
    <w:rsid w:val="00A9448B"/>
    <w:rsid w:val="00A94FA4"/>
    <w:rsid w:val="00AA535A"/>
    <w:rsid w:val="00AB4BCA"/>
    <w:rsid w:val="00AB5E9C"/>
    <w:rsid w:val="00AB70F3"/>
    <w:rsid w:val="00AB74A8"/>
    <w:rsid w:val="00AC39D9"/>
    <w:rsid w:val="00AD0C4D"/>
    <w:rsid w:val="00AD42C7"/>
    <w:rsid w:val="00AD7D31"/>
    <w:rsid w:val="00AE3007"/>
    <w:rsid w:val="00AE6700"/>
    <w:rsid w:val="00AE6928"/>
    <w:rsid w:val="00AF7B31"/>
    <w:rsid w:val="00B03ACE"/>
    <w:rsid w:val="00B1082A"/>
    <w:rsid w:val="00B1186F"/>
    <w:rsid w:val="00B122A4"/>
    <w:rsid w:val="00B15E93"/>
    <w:rsid w:val="00B27424"/>
    <w:rsid w:val="00B31EB5"/>
    <w:rsid w:val="00B430EB"/>
    <w:rsid w:val="00B46B73"/>
    <w:rsid w:val="00B50E36"/>
    <w:rsid w:val="00B53143"/>
    <w:rsid w:val="00B55691"/>
    <w:rsid w:val="00B56526"/>
    <w:rsid w:val="00B572C8"/>
    <w:rsid w:val="00B578E9"/>
    <w:rsid w:val="00B74952"/>
    <w:rsid w:val="00B762D6"/>
    <w:rsid w:val="00B8335B"/>
    <w:rsid w:val="00B85988"/>
    <w:rsid w:val="00B87068"/>
    <w:rsid w:val="00B901DC"/>
    <w:rsid w:val="00B91F76"/>
    <w:rsid w:val="00B9294C"/>
    <w:rsid w:val="00B930B3"/>
    <w:rsid w:val="00B93BA9"/>
    <w:rsid w:val="00B96012"/>
    <w:rsid w:val="00B96CE6"/>
    <w:rsid w:val="00BA29B9"/>
    <w:rsid w:val="00BA38D2"/>
    <w:rsid w:val="00BA4471"/>
    <w:rsid w:val="00BB13ED"/>
    <w:rsid w:val="00BB5A25"/>
    <w:rsid w:val="00BC023F"/>
    <w:rsid w:val="00BC1AE5"/>
    <w:rsid w:val="00BC447F"/>
    <w:rsid w:val="00BE1E2E"/>
    <w:rsid w:val="00BE4A55"/>
    <w:rsid w:val="00C04FB8"/>
    <w:rsid w:val="00C07F69"/>
    <w:rsid w:val="00C10CA3"/>
    <w:rsid w:val="00C11F88"/>
    <w:rsid w:val="00C122D8"/>
    <w:rsid w:val="00C14472"/>
    <w:rsid w:val="00C23C6B"/>
    <w:rsid w:val="00C2690C"/>
    <w:rsid w:val="00C33A04"/>
    <w:rsid w:val="00C42094"/>
    <w:rsid w:val="00C4493F"/>
    <w:rsid w:val="00C45511"/>
    <w:rsid w:val="00C531C1"/>
    <w:rsid w:val="00C5553A"/>
    <w:rsid w:val="00C6209D"/>
    <w:rsid w:val="00C62F85"/>
    <w:rsid w:val="00C86AA0"/>
    <w:rsid w:val="00C95E01"/>
    <w:rsid w:val="00C96885"/>
    <w:rsid w:val="00CA0004"/>
    <w:rsid w:val="00CA277B"/>
    <w:rsid w:val="00CA2989"/>
    <w:rsid w:val="00CA3AF4"/>
    <w:rsid w:val="00CA7248"/>
    <w:rsid w:val="00CC6E04"/>
    <w:rsid w:val="00CF2420"/>
    <w:rsid w:val="00CF3089"/>
    <w:rsid w:val="00D028C7"/>
    <w:rsid w:val="00D06406"/>
    <w:rsid w:val="00D21294"/>
    <w:rsid w:val="00D24102"/>
    <w:rsid w:val="00D26BB9"/>
    <w:rsid w:val="00D33B00"/>
    <w:rsid w:val="00D33E07"/>
    <w:rsid w:val="00D36AAF"/>
    <w:rsid w:val="00D402AD"/>
    <w:rsid w:val="00D528F6"/>
    <w:rsid w:val="00D674C4"/>
    <w:rsid w:val="00D76FDB"/>
    <w:rsid w:val="00D83237"/>
    <w:rsid w:val="00D859CB"/>
    <w:rsid w:val="00D85EC2"/>
    <w:rsid w:val="00D940FF"/>
    <w:rsid w:val="00D9469B"/>
    <w:rsid w:val="00D9631A"/>
    <w:rsid w:val="00DA0FA7"/>
    <w:rsid w:val="00DA10D0"/>
    <w:rsid w:val="00DA1ED9"/>
    <w:rsid w:val="00DA7B59"/>
    <w:rsid w:val="00DB2D74"/>
    <w:rsid w:val="00DB38C2"/>
    <w:rsid w:val="00DC4B29"/>
    <w:rsid w:val="00DD7CA5"/>
    <w:rsid w:val="00DE2BCC"/>
    <w:rsid w:val="00DE5A34"/>
    <w:rsid w:val="00E06C29"/>
    <w:rsid w:val="00E10107"/>
    <w:rsid w:val="00E1057F"/>
    <w:rsid w:val="00E2581A"/>
    <w:rsid w:val="00E26949"/>
    <w:rsid w:val="00E308F3"/>
    <w:rsid w:val="00E42336"/>
    <w:rsid w:val="00E43E01"/>
    <w:rsid w:val="00E44247"/>
    <w:rsid w:val="00E44643"/>
    <w:rsid w:val="00E52439"/>
    <w:rsid w:val="00E5268F"/>
    <w:rsid w:val="00E5344C"/>
    <w:rsid w:val="00E5512D"/>
    <w:rsid w:val="00E74F5F"/>
    <w:rsid w:val="00E76E89"/>
    <w:rsid w:val="00E81A07"/>
    <w:rsid w:val="00E81C7C"/>
    <w:rsid w:val="00E83FDB"/>
    <w:rsid w:val="00E86C11"/>
    <w:rsid w:val="00E90BFD"/>
    <w:rsid w:val="00E974FC"/>
    <w:rsid w:val="00EA1005"/>
    <w:rsid w:val="00EA3720"/>
    <w:rsid w:val="00EA46A0"/>
    <w:rsid w:val="00EB0EF5"/>
    <w:rsid w:val="00EB2367"/>
    <w:rsid w:val="00EC24F2"/>
    <w:rsid w:val="00EC4517"/>
    <w:rsid w:val="00EC7966"/>
    <w:rsid w:val="00ED1B51"/>
    <w:rsid w:val="00ED50EB"/>
    <w:rsid w:val="00EE258F"/>
    <w:rsid w:val="00EE5B8E"/>
    <w:rsid w:val="00EE6A49"/>
    <w:rsid w:val="00EE7267"/>
    <w:rsid w:val="00EF6D77"/>
    <w:rsid w:val="00EF6EE8"/>
    <w:rsid w:val="00EF7484"/>
    <w:rsid w:val="00F11BCA"/>
    <w:rsid w:val="00F1691F"/>
    <w:rsid w:val="00F17115"/>
    <w:rsid w:val="00F2124D"/>
    <w:rsid w:val="00F2575B"/>
    <w:rsid w:val="00F270DB"/>
    <w:rsid w:val="00F27660"/>
    <w:rsid w:val="00F277C2"/>
    <w:rsid w:val="00F338DE"/>
    <w:rsid w:val="00F4016F"/>
    <w:rsid w:val="00F40837"/>
    <w:rsid w:val="00F46219"/>
    <w:rsid w:val="00F46DFA"/>
    <w:rsid w:val="00F505CE"/>
    <w:rsid w:val="00F50EE8"/>
    <w:rsid w:val="00F51DB0"/>
    <w:rsid w:val="00F602AA"/>
    <w:rsid w:val="00F65F90"/>
    <w:rsid w:val="00F724DC"/>
    <w:rsid w:val="00F8589F"/>
    <w:rsid w:val="00F877FB"/>
    <w:rsid w:val="00FB3327"/>
    <w:rsid w:val="00FD4019"/>
    <w:rsid w:val="00FD636E"/>
    <w:rsid w:val="00FE0CD3"/>
    <w:rsid w:val="00FF2B77"/>
    <w:rsid w:val="00FF31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C3D8E"/>
  <w15:docId w15:val="{6D1060EF-E2B7-4BB1-8932-737FC150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79"/>
    <w:pPr>
      <w:spacing w:line="276" w:lineRule="auto"/>
    </w:pPr>
    <w:rPr>
      <w:rFonts w:ascii="Calibri" w:eastAsia="Calibri" w:hAnsi="Calibri" w:cs="Times New Roman"/>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4E3"/>
    <w:pPr>
      <w:ind w:left="720"/>
      <w:contextualSpacing/>
    </w:pPr>
  </w:style>
  <w:style w:type="paragraph" w:styleId="Textedebulles">
    <w:name w:val="Balloon Text"/>
    <w:basedOn w:val="Normal"/>
    <w:link w:val="TextedebullesCar"/>
    <w:uiPriority w:val="99"/>
    <w:semiHidden/>
    <w:unhideWhenUsed/>
    <w:rsid w:val="00303C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C6E"/>
    <w:rPr>
      <w:rFonts w:ascii="Tahoma" w:eastAsia="Calibri" w:hAnsi="Tahoma" w:cs="Tahoma"/>
      <w:sz w:val="16"/>
      <w:szCs w:val="16"/>
    </w:rPr>
  </w:style>
  <w:style w:type="table" w:styleId="Grilledutableau">
    <w:name w:val="Table Grid"/>
    <w:basedOn w:val="TableauNormal"/>
    <w:uiPriority w:val="59"/>
    <w:rsid w:val="00C4551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chartbrieftext1">
    <w:name w:val="brchartbrieftext1"/>
    <w:basedOn w:val="Policepardfaut"/>
    <w:rsid w:val="006F2ACE"/>
    <w:rPr>
      <w:rFonts w:ascii="Arial" w:hAnsi="Arial" w:cs="Arial" w:hint="default"/>
      <w:b/>
      <w:bCs/>
      <w:i/>
      <w:iCs/>
      <w:sz w:val="18"/>
      <w:szCs w:val="18"/>
    </w:rPr>
  </w:style>
  <w:style w:type="paragraph" w:customStyle="1" w:styleId="Default">
    <w:name w:val="Default"/>
    <w:rsid w:val="00B53143"/>
    <w:pPr>
      <w:autoSpaceDE w:val="0"/>
      <w:autoSpaceDN w:val="0"/>
      <w:adjustRightInd w:val="0"/>
      <w:spacing w:after="0"/>
    </w:pPr>
    <w:rPr>
      <w:rFonts w:ascii="Times New Roman" w:hAnsi="Times New Roman" w:cs="Times New Roman"/>
      <w:color w:val="000000"/>
      <w:lang w:val="en-GB"/>
    </w:rPr>
  </w:style>
  <w:style w:type="character" w:styleId="Appelnotedebasdep">
    <w:name w:val="footnote reference"/>
    <w:uiPriority w:val="99"/>
    <w:rsid w:val="00B53143"/>
    <w:rPr>
      <w:color w:val="000000"/>
    </w:rPr>
  </w:style>
  <w:style w:type="character" w:styleId="Lienhypertexte">
    <w:name w:val="Hyperlink"/>
    <w:uiPriority w:val="99"/>
    <w:rsid w:val="00B53143"/>
    <w:rPr>
      <w:color w:val="000000"/>
    </w:rPr>
  </w:style>
  <w:style w:type="character" w:styleId="Marquedecommentaire">
    <w:name w:val="annotation reference"/>
    <w:basedOn w:val="Policepardfaut"/>
    <w:uiPriority w:val="99"/>
    <w:semiHidden/>
    <w:unhideWhenUsed/>
    <w:rsid w:val="0023331B"/>
    <w:rPr>
      <w:sz w:val="16"/>
      <w:szCs w:val="16"/>
    </w:rPr>
  </w:style>
  <w:style w:type="paragraph" w:styleId="Commentaire">
    <w:name w:val="annotation text"/>
    <w:basedOn w:val="Normal"/>
    <w:link w:val="CommentaireCar"/>
    <w:uiPriority w:val="99"/>
    <w:semiHidden/>
    <w:unhideWhenUsed/>
    <w:rsid w:val="0023331B"/>
    <w:pPr>
      <w:spacing w:line="240" w:lineRule="auto"/>
    </w:pPr>
    <w:rPr>
      <w:sz w:val="20"/>
      <w:szCs w:val="20"/>
    </w:rPr>
  </w:style>
  <w:style w:type="character" w:customStyle="1" w:styleId="CommentaireCar">
    <w:name w:val="Commentaire Car"/>
    <w:basedOn w:val="Policepardfaut"/>
    <w:link w:val="Commentaire"/>
    <w:uiPriority w:val="99"/>
    <w:semiHidden/>
    <w:rsid w:val="0023331B"/>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3331B"/>
    <w:rPr>
      <w:b/>
      <w:bCs/>
    </w:rPr>
  </w:style>
  <w:style w:type="character" w:customStyle="1" w:styleId="ObjetducommentaireCar">
    <w:name w:val="Objet du commentaire Car"/>
    <w:basedOn w:val="CommentaireCar"/>
    <w:link w:val="Objetducommentaire"/>
    <w:uiPriority w:val="99"/>
    <w:semiHidden/>
    <w:rsid w:val="0023331B"/>
    <w:rPr>
      <w:rFonts w:ascii="Calibri" w:eastAsia="Calibri" w:hAnsi="Calibri" w:cs="Times New Roman"/>
      <w:b/>
      <w:bCs/>
      <w:sz w:val="20"/>
      <w:szCs w:val="20"/>
    </w:rPr>
  </w:style>
  <w:style w:type="character" w:styleId="lev">
    <w:name w:val="Strong"/>
    <w:basedOn w:val="Policepardfaut"/>
    <w:uiPriority w:val="22"/>
    <w:qFormat/>
    <w:rsid w:val="007D464C"/>
    <w:rPr>
      <w:b/>
      <w:bCs/>
    </w:rPr>
  </w:style>
  <w:style w:type="paragraph" w:styleId="En-tte">
    <w:name w:val="header"/>
    <w:basedOn w:val="Normal"/>
    <w:link w:val="En-tteCar"/>
    <w:uiPriority w:val="99"/>
    <w:unhideWhenUsed/>
    <w:rsid w:val="00B578E9"/>
    <w:pPr>
      <w:tabs>
        <w:tab w:val="center" w:pos="4680"/>
        <w:tab w:val="right" w:pos="9360"/>
      </w:tabs>
      <w:spacing w:after="0" w:line="240" w:lineRule="auto"/>
    </w:pPr>
  </w:style>
  <w:style w:type="character" w:customStyle="1" w:styleId="En-tteCar">
    <w:name w:val="En-tête Car"/>
    <w:basedOn w:val="Policepardfaut"/>
    <w:link w:val="En-tte"/>
    <w:uiPriority w:val="99"/>
    <w:rsid w:val="00B578E9"/>
    <w:rPr>
      <w:rFonts w:ascii="Calibri" w:eastAsia="Calibri" w:hAnsi="Calibri" w:cs="Times New Roman"/>
      <w:sz w:val="22"/>
      <w:szCs w:val="22"/>
    </w:rPr>
  </w:style>
  <w:style w:type="paragraph" w:styleId="Pieddepage">
    <w:name w:val="footer"/>
    <w:basedOn w:val="Normal"/>
    <w:link w:val="PieddepageCar"/>
    <w:uiPriority w:val="99"/>
    <w:unhideWhenUsed/>
    <w:rsid w:val="00B578E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8E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9460">
      <w:bodyDiv w:val="1"/>
      <w:marLeft w:val="0"/>
      <w:marRight w:val="0"/>
      <w:marTop w:val="0"/>
      <w:marBottom w:val="0"/>
      <w:divBdr>
        <w:top w:val="none" w:sz="0" w:space="0" w:color="auto"/>
        <w:left w:val="none" w:sz="0" w:space="0" w:color="auto"/>
        <w:bottom w:val="none" w:sz="0" w:space="0" w:color="auto"/>
        <w:right w:val="none" w:sz="0" w:space="0" w:color="auto"/>
      </w:divBdr>
      <w:divsChild>
        <w:div w:id="1605845314">
          <w:marLeft w:val="0"/>
          <w:marRight w:val="0"/>
          <w:marTop w:val="0"/>
          <w:marBottom w:val="0"/>
          <w:divBdr>
            <w:top w:val="none" w:sz="0" w:space="0" w:color="auto"/>
            <w:left w:val="none" w:sz="0" w:space="0" w:color="auto"/>
            <w:bottom w:val="none" w:sz="0" w:space="0" w:color="auto"/>
            <w:right w:val="none" w:sz="0" w:space="0" w:color="auto"/>
          </w:divBdr>
          <w:divsChild>
            <w:div w:id="19589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0160">
      <w:bodyDiv w:val="1"/>
      <w:marLeft w:val="0"/>
      <w:marRight w:val="0"/>
      <w:marTop w:val="0"/>
      <w:marBottom w:val="0"/>
      <w:divBdr>
        <w:top w:val="none" w:sz="0" w:space="0" w:color="auto"/>
        <w:left w:val="none" w:sz="0" w:space="0" w:color="auto"/>
        <w:bottom w:val="none" w:sz="0" w:space="0" w:color="auto"/>
        <w:right w:val="none" w:sz="0" w:space="0" w:color="auto"/>
      </w:divBdr>
    </w:div>
    <w:div w:id="1282960229">
      <w:bodyDiv w:val="1"/>
      <w:marLeft w:val="0"/>
      <w:marRight w:val="0"/>
      <w:marTop w:val="0"/>
      <w:marBottom w:val="0"/>
      <w:divBdr>
        <w:top w:val="none" w:sz="0" w:space="0" w:color="auto"/>
        <w:left w:val="none" w:sz="0" w:space="0" w:color="auto"/>
        <w:bottom w:val="none" w:sz="0" w:space="0" w:color="auto"/>
        <w:right w:val="none" w:sz="0" w:space="0" w:color="auto"/>
      </w:divBdr>
    </w:div>
    <w:div w:id="1535383318">
      <w:bodyDiv w:val="1"/>
      <w:marLeft w:val="0"/>
      <w:marRight w:val="0"/>
      <w:marTop w:val="0"/>
      <w:marBottom w:val="0"/>
      <w:divBdr>
        <w:top w:val="none" w:sz="0" w:space="0" w:color="auto"/>
        <w:left w:val="none" w:sz="0" w:space="0" w:color="auto"/>
        <w:bottom w:val="none" w:sz="0" w:space="0" w:color="auto"/>
        <w:right w:val="none" w:sz="0" w:space="0" w:color="auto"/>
      </w:divBdr>
    </w:div>
    <w:div w:id="1551452528">
      <w:bodyDiv w:val="1"/>
      <w:marLeft w:val="0"/>
      <w:marRight w:val="0"/>
      <w:marTop w:val="0"/>
      <w:marBottom w:val="0"/>
      <w:divBdr>
        <w:top w:val="none" w:sz="0" w:space="0" w:color="auto"/>
        <w:left w:val="none" w:sz="0" w:space="0" w:color="auto"/>
        <w:bottom w:val="none" w:sz="0" w:space="0" w:color="auto"/>
        <w:right w:val="none" w:sz="0" w:space="0" w:color="auto"/>
      </w:divBdr>
      <w:divsChild>
        <w:div w:id="1429619667">
          <w:marLeft w:val="0"/>
          <w:marRight w:val="0"/>
          <w:marTop w:val="0"/>
          <w:marBottom w:val="0"/>
          <w:divBdr>
            <w:top w:val="none" w:sz="0" w:space="0" w:color="auto"/>
            <w:left w:val="none" w:sz="0" w:space="0" w:color="auto"/>
            <w:bottom w:val="none" w:sz="0" w:space="0" w:color="auto"/>
            <w:right w:val="none" w:sz="0" w:space="0" w:color="auto"/>
          </w:divBdr>
        </w:div>
        <w:div w:id="411464663">
          <w:marLeft w:val="0"/>
          <w:marRight w:val="0"/>
          <w:marTop w:val="0"/>
          <w:marBottom w:val="0"/>
          <w:divBdr>
            <w:top w:val="none" w:sz="0" w:space="0" w:color="auto"/>
            <w:left w:val="none" w:sz="0" w:space="0" w:color="auto"/>
            <w:bottom w:val="none" w:sz="0" w:space="0" w:color="auto"/>
            <w:right w:val="none" w:sz="0" w:space="0" w:color="auto"/>
          </w:divBdr>
        </w:div>
        <w:div w:id="1002128735">
          <w:marLeft w:val="0"/>
          <w:marRight w:val="0"/>
          <w:marTop w:val="0"/>
          <w:marBottom w:val="0"/>
          <w:divBdr>
            <w:top w:val="none" w:sz="0" w:space="0" w:color="auto"/>
            <w:left w:val="none" w:sz="0" w:space="0" w:color="auto"/>
            <w:bottom w:val="none" w:sz="0" w:space="0" w:color="auto"/>
            <w:right w:val="none" w:sz="0" w:space="0" w:color="auto"/>
          </w:divBdr>
        </w:div>
        <w:div w:id="1935359155">
          <w:marLeft w:val="0"/>
          <w:marRight w:val="0"/>
          <w:marTop w:val="0"/>
          <w:marBottom w:val="0"/>
          <w:divBdr>
            <w:top w:val="none" w:sz="0" w:space="0" w:color="auto"/>
            <w:left w:val="none" w:sz="0" w:space="0" w:color="auto"/>
            <w:bottom w:val="none" w:sz="0" w:space="0" w:color="auto"/>
            <w:right w:val="none" w:sz="0" w:space="0" w:color="auto"/>
          </w:divBdr>
        </w:div>
        <w:div w:id="1175026848">
          <w:marLeft w:val="0"/>
          <w:marRight w:val="0"/>
          <w:marTop w:val="0"/>
          <w:marBottom w:val="0"/>
          <w:divBdr>
            <w:top w:val="none" w:sz="0" w:space="0" w:color="auto"/>
            <w:left w:val="none" w:sz="0" w:space="0" w:color="auto"/>
            <w:bottom w:val="none" w:sz="0" w:space="0" w:color="auto"/>
            <w:right w:val="none" w:sz="0" w:space="0" w:color="auto"/>
          </w:divBdr>
        </w:div>
        <w:div w:id="1140725799">
          <w:marLeft w:val="0"/>
          <w:marRight w:val="0"/>
          <w:marTop w:val="0"/>
          <w:marBottom w:val="0"/>
          <w:divBdr>
            <w:top w:val="none" w:sz="0" w:space="0" w:color="auto"/>
            <w:left w:val="none" w:sz="0" w:space="0" w:color="auto"/>
            <w:bottom w:val="none" w:sz="0" w:space="0" w:color="auto"/>
            <w:right w:val="none" w:sz="0" w:space="0" w:color="auto"/>
          </w:divBdr>
        </w:div>
        <w:div w:id="297034733">
          <w:marLeft w:val="0"/>
          <w:marRight w:val="0"/>
          <w:marTop w:val="0"/>
          <w:marBottom w:val="0"/>
          <w:divBdr>
            <w:top w:val="none" w:sz="0" w:space="0" w:color="auto"/>
            <w:left w:val="none" w:sz="0" w:space="0" w:color="auto"/>
            <w:bottom w:val="none" w:sz="0" w:space="0" w:color="auto"/>
            <w:right w:val="none" w:sz="0" w:space="0" w:color="auto"/>
          </w:divBdr>
        </w:div>
        <w:div w:id="299382923">
          <w:marLeft w:val="0"/>
          <w:marRight w:val="0"/>
          <w:marTop w:val="0"/>
          <w:marBottom w:val="0"/>
          <w:divBdr>
            <w:top w:val="none" w:sz="0" w:space="0" w:color="auto"/>
            <w:left w:val="none" w:sz="0" w:space="0" w:color="auto"/>
            <w:bottom w:val="none" w:sz="0" w:space="0" w:color="auto"/>
            <w:right w:val="none" w:sz="0" w:space="0" w:color="auto"/>
          </w:divBdr>
        </w:div>
        <w:div w:id="1344357068">
          <w:marLeft w:val="0"/>
          <w:marRight w:val="0"/>
          <w:marTop w:val="0"/>
          <w:marBottom w:val="0"/>
          <w:divBdr>
            <w:top w:val="none" w:sz="0" w:space="0" w:color="auto"/>
            <w:left w:val="none" w:sz="0" w:space="0" w:color="auto"/>
            <w:bottom w:val="none" w:sz="0" w:space="0" w:color="auto"/>
            <w:right w:val="none" w:sz="0" w:space="0" w:color="auto"/>
          </w:divBdr>
        </w:div>
        <w:div w:id="674645990">
          <w:marLeft w:val="0"/>
          <w:marRight w:val="0"/>
          <w:marTop w:val="0"/>
          <w:marBottom w:val="0"/>
          <w:divBdr>
            <w:top w:val="none" w:sz="0" w:space="0" w:color="auto"/>
            <w:left w:val="none" w:sz="0" w:space="0" w:color="auto"/>
            <w:bottom w:val="none" w:sz="0" w:space="0" w:color="auto"/>
            <w:right w:val="none" w:sz="0" w:space="0" w:color="auto"/>
          </w:divBdr>
        </w:div>
        <w:div w:id="1312907963">
          <w:marLeft w:val="0"/>
          <w:marRight w:val="0"/>
          <w:marTop w:val="0"/>
          <w:marBottom w:val="0"/>
          <w:divBdr>
            <w:top w:val="none" w:sz="0" w:space="0" w:color="auto"/>
            <w:left w:val="none" w:sz="0" w:space="0" w:color="auto"/>
            <w:bottom w:val="none" w:sz="0" w:space="0" w:color="auto"/>
            <w:right w:val="none" w:sz="0" w:space="0" w:color="auto"/>
          </w:divBdr>
        </w:div>
        <w:div w:id="1026181073">
          <w:marLeft w:val="0"/>
          <w:marRight w:val="0"/>
          <w:marTop w:val="0"/>
          <w:marBottom w:val="0"/>
          <w:divBdr>
            <w:top w:val="none" w:sz="0" w:space="0" w:color="auto"/>
            <w:left w:val="none" w:sz="0" w:space="0" w:color="auto"/>
            <w:bottom w:val="none" w:sz="0" w:space="0" w:color="auto"/>
            <w:right w:val="none" w:sz="0" w:space="0" w:color="auto"/>
          </w:divBdr>
        </w:div>
        <w:div w:id="1157962978">
          <w:marLeft w:val="0"/>
          <w:marRight w:val="0"/>
          <w:marTop w:val="0"/>
          <w:marBottom w:val="0"/>
          <w:divBdr>
            <w:top w:val="none" w:sz="0" w:space="0" w:color="auto"/>
            <w:left w:val="none" w:sz="0" w:space="0" w:color="auto"/>
            <w:bottom w:val="none" w:sz="0" w:space="0" w:color="auto"/>
            <w:right w:val="none" w:sz="0" w:space="0" w:color="auto"/>
          </w:divBdr>
        </w:div>
        <w:div w:id="259224091">
          <w:marLeft w:val="0"/>
          <w:marRight w:val="0"/>
          <w:marTop w:val="0"/>
          <w:marBottom w:val="0"/>
          <w:divBdr>
            <w:top w:val="none" w:sz="0" w:space="0" w:color="auto"/>
            <w:left w:val="none" w:sz="0" w:space="0" w:color="auto"/>
            <w:bottom w:val="none" w:sz="0" w:space="0" w:color="auto"/>
            <w:right w:val="none" w:sz="0" w:space="0" w:color="auto"/>
          </w:divBdr>
        </w:div>
        <w:div w:id="479612640">
          <w:marLeft w:val="0"/>
          <w:marRight w:val="0"/>
          <w:marTop w:val="0"/>
          <w:marBottom w:val="0"/>
          <w:divBdr>
            <w:top w:val="none" w:sz="0" w:space="0" w:color="auto"/>
            <w:left w:val="none" w:sz="0" w:space="0" w:color="auto"/>
            <w:bottom w:val="none" w:sz="0" w:space="0" w:color="auto"/>
            <w:right w:val="none" w:sz="0" w:space="0" w:color="auto"/>
          </w:divBdr>
        </w:div>
        <w:div w:id="169805452">
          <w:marLeft w:val="0"/>
          <w:marRight w:val="0"/>
          <w:marTop w:val="0"/>
          <w:marBottom w:val="0"/>
          <w:divBdr>
            <w:top w:val="none" w:sz="0" w:space="0" w:color="auto"/>
            <w:left w:val="none" w:sz="0" w:space="0" w:color="auto"/>
            <w:bottom w:val="none" w:sz="0" w:space="0" w:color="auto"/>
            <w:right w:val="none" w:sz="0" w:space="0" w:color="auto"/>
          </w:divBdr>
        </w:div>
        <w:div w:id="1072966109">
          <w:marLeft w:val="0"/>
          <w:marRight w:val="0"/>
          <w:marTop w:val="0"/>
          <w:marBottom w:val="0"/>
          <w:divBdr>
            <w:top w:val="none" w:sz="0" w:space="0" w:color="auto"/>
            <w:left w:val="none" w:sz="0" w:space="0" w:color="auto"/>
            <w:bottom w:val="none" w:sz="0" w:space="0" w:color="auto"/>
            <w:right w:val="none" w:sz="0" w:space="0" w:color="auto"/>
          </w:divBdr>
        </w:div>
        <w:div w:id="314997643">
          <w:marLeft w:val="0"/>
          <w:marRight w:val="0"/>
          <w:marTop w:val="0"/>
          <w:marBottom w:val="0"/>
          <w:divBdr>
            <w:top w:val="none" w:sz="0" w:space="0" w:color="auto"/>
            <w:left w:val="none" w:sz="0" w:space="0" w:color="auto"/>
            <w:bottom w:val="none" w:sz="0" w:space="0" w:color="auto"/>
            <w:right w:val="none" w:sz="0" w:space="0" w:color="auto"/>
          </w:divBdr>
        </w:div>
        <w:div w:id="68566863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
      </w:divsChild>
    </w:div>
    <w:div w:id="1578631932">
      <w:bodyDiv w:val="1"/>
      <w:marLeft w:val="0"/>
      <w:marRight w:val="0"/>
      <w:marTop w:val="0"/>
      <w:marBottom w:val="0"/>
      <w:divBdr>
        <w:top w:val="none" w:sz="0" w:space="0" w:color="auto"/>
        <w:left w:val="none" w:sz="0" w:space="0" w:color="auto"/>
        <w:bottom w:val="none" w:sz="0" w:space="0" w:color="auto"/>
        <w:right w:val="none" w:sz="0" w:space="0" w:color="auto"/>
      </w:divBdr>
    </w:div>
    <w:div w:id="1803647114">
      <w:bodyDiv w:val="1"/>
      <w:marLeft w:val="0"/>
      <w:marRight w:val="0"/>
      <w:marTop w:val="0"/>
      <w:marBottom w:val="0"/>
      <w:divBdr>
        <w:top w:val="none" w:sz="0" w:space="0" w:color="auto"/>
        <w:left w:val="none" w:sz="0" w:space="0" w:color="auto"/>
        <w:bottom w:val="none" w:sz="0" w:space="0" w:color="auto"/>
        <w:right w:val="none" w:sz="0" w:space="0" w:color="auto"/>
      </w:divBdr>
    </w:div>
    <w:div w:id="1827358172">
      <w:bodyDiv w:val="1"/>
      <w:marLeft w:val="0"/>
      <w:marRight w:val="0"/>
      <w:marTop w:val="0"/>
      <w:marBottom w:val="0"/>
      <w:divBdr>
        <w:top w:val="none" w:sz="0" w:space="0" w:color="auto"/>
        <w:left w:val="none" w:sz="0" w:space="0" w:color="auto"/>
        <w:bottom w:val="none" w:sz="0" w:space="0" w:color="auto"/>
        <w:right w:val="none" w:sz="0" w:space="0" w:color="auto"/>
      </w:divBdr>
      <w:divsChild>
        <w:div w:id="1216116470">
          <w:marLeft w:val="0"/>
          <w:marRight w:val="0"/>
          <w:marTop w:val="0"/>
          <w:marBottom w:val="0"/>
          <w:divBdr>
            <w:top w:val="none" w:sz="0" w:space="0" w:color="auto"/>
            <w:left w:val="none" w:sz="0" w:space="0" w:color="auto"/>
            <w:bottom w:val="none" w:sz="0" w:space="0" w:color="auto"/>
            <w:right w:val="none" w:sz="0" w:space="0" w:color="auto"/>
          </w:divBdr>
        </w:div>
        <w:div w:id="1811902733">
          <w:marLeft w:val="0"/>
          <w:marRight w:val="0"/>
          <w:marTop w:val="0"/>
          <w:marBottom w:val="0"/>
          <w:divBdr>
            <w:top w:val="none" w:sz="0" w:space="0" w:color="auto"/>
            <w:left w:val="none" w:sz="0" w:space="0" w:color="auto"/>
            <w:bottom w:val="none" w:sz="0" w:space="0" w:color="auto"/>
            <w:right w:val="none" w:sz="0" w:space="0" w:color="auto"/>
          </w:divBdr>
        </w:div>
        <w:div w:id="815493556">
          <w:marLeft w:val="0"/>
          <w:marRight w:val="0"/>
          <w:marTop w:val="0"/>
          <w:marBottom w:val="0"/>
          <w:divBdr>
            <w:top w:val="none" w:sz="0" w:space="0" w:color="auto"/>
            <w:left w:val="none" w:sz="0" w:space="0" w:color="auto"/>
            <w:bottom w:val="none" w:sz="0" w:space="0" w:color="auto"/>
            <w:right w:val="none" w:sz="0" w:space="0" w:color="auto"/>
          </w:divBdr>
        </w:div>
        <w:div w:id="741440881">
          <w:marLeft w:val="0"/>
          <w:marRight w:val="0"/>
          <w:marTop w:val="0"/>
          <w:marBottom w:val="0"/>
          <w:divBdr>
            <w:top w:val="none" w:sz="0" w:space="0" w:color="auto"/>
            <w:left w:val="none" w:sz="0" w:space="0" w:color="auto"/>
            <w:bottom w:val="none" w:sz="0" w:space="0" w:color="auto"/>
            <w:right w:val="none" w:sz="0" w:space="0" w:color="auto"/>
          </w:divBdr>
        </w:div>
        <w:div w:id="36054837">
          <w:marLeft w:val="0"/>
          <w:marRight w:val="0"/>
          <w:marTop w:val="0"/>
          <w:marBottom w:val="0"/>
          <w:divBdr>
            <w:top w:val="none" w:sz="0" w:space="0" w:color="auto"/>
            <w:left w:val="none" w:sz="0" w:space="0" w:color="auto"/>
            <w:bottom w:val="none" w:sz="0" w:space="0" w:color="auto"/>
            <w:right w:val="none" w:sz="0" w:space="0" w:color="auto"/>
          </w:divBdr>
        </w:div>
        <w:div w:id="766275183">
          <w:marLeft w:val="0"/>
          <w:marRight w:val="0"/>
          <w:marTop w:val="0"/>
          <w:marBottom w:val="0"/>
          <w:divBdr>
            <w:top w:val="none" w:sz="0" w:space="0" w:color="auto"/>
            <w:left w:val="none" w:sz="0" w:space="0" w:color="auto"/>
            <w:bottom w:val="none" w:sz="0" w:space="0" w:color="auto"/>
            <w:right w:val="none" w:sz="0" w:space="0" w:color="auto"/>
          </w:divBdr>
        </w:div>
        <w:div w:id="1053192077">
          <w:marLeft w:val="0"/>
          <w:marRight w:val="0"/>
          <w:marTop w:val="0"/>
          <w:marBottom w:val="0"/>
          <w:divBdr>
            <w:top w:val="none" w:sz="0" w:space="0" w:color="auto"/>
            <w:left w:val="none" w:sz="0" w:space="0" w:color="auto"/>
            <w:bottom w:val="none" w:sz="0" w:space="0" w:color="auto"/>
            <w:right w:val="none" w:sz="0" w:space="0" w:color="auto"/>
          </w:divBdr>
        </w:div>
        <w:div w:id="322853629">
          <w:marLeft w:val="0"/>
          <w:marRight w:val="0"/>
          <w:marTop w:val="0"/>
          <w:marBottom w:val="0"/>
          <w:divBdr>
            <w:top w:val="none" w:sz="0" w:space="0" w:color="auto"/>
            <w:left w:val="none" w:sz="0" w:space="0" w:color="auto"/>
            <w:bottom w:val="none" w:sz="0" w:space="0" w:color="auto"/>
            <w:right w:val="none" w:sz="0" w:space="0" w:color="auto"/>
          </w:divBdr>
        </w:div>
        <w:div w:id="908348722">
          <w:marLeft w:val="0"/>
          <w:marRight w:val="0"/>
          <w:marTop w:val="0"/>
          <w:marBottom w:val="0"/>
          <w:divBdr>
            <w:top w:val="none" w:sz="0" w:space="0" w:color="auto"/>
            <w:left w:val="none" w:sz="0" w:space="0" w:color="auto"/>
            <w:bottom w:val="none" w:sz="0" w:space="0" w:color="auto"/>
            <w:right w:val="none" w:sz="0" w:space="0" w:color="auto"/>
          </w:divBdr>
        </w:div>
        <w:div w:id="356657158">
          <w:marLeft w:val="0"/>
          <w:marRight w:val="0"/>
          <w:marTop w:val="0"/>
          <w:marBottom w:val="0"/>
          <w:divBdr>
            <w:top w:val="none" w:sz="0" w:space="0" w:color="auto"/>
            <w:left w:val="none" w:sz="0" w:space="0" w:color="auto"/>
            <w:bottom w:val="none" w:sz="0" w:space="0" w:color="auto"/>
            <w:right w:val="none" w:sz="0" w:space="0" w:color="auto"/>
          </w:divBdr>
        </w:div>
        <w:div w:id="2030596635">
          <w:marLeft w:val="0"/>
          <w:marRight w:val="0"/>
          <w:marTop w:val="0"/>
          <w:marBottom w:val="0"/>
          <w:divBdr>
            <w:top w:val="none" w:sz="0" w:space="0" w:color="auto"/>
            <w:left w:val="none" w:sz="0" w:space="0" w:color="auto"/>
            <w:bottom w:val="none" w:sz="0" w:space="0" w:color="auto"/>
            <w:right w:val="none" w:sz="0" w:space="0" w:color="auto"/>
          </w:divBdr>
        </w:div>
        <w:div w:id="809983063">
          <w:marLeft w:val="0"/>
          <w:marRight w:val="0"/>
          <w:marTop w:val="0"/>
          <w:marBottom w:val="0"/>
          <w:divBdr>
            <w:top w:val="none" w:sz="0" w:space="0" w:color="auto"/>
            <w:left w:val="none" w:sz="0" w:space="0" w:color="auto"/>
            <w:bottom w:val="none" w:sz="0" w:space="0" w:color="auto"/>
            <w:right w:val="none" w:sz="0" w:space="0" w:color="auto"/>
          </w:divBdr>
        </w:div>
        <w:div w:id="688677722">
          <w:marLeft w:val="0"/>
          <w:marRight w:val="0"/>
          <w:marTop w:val="0"/>
          <w:marBottom w:val="0"/>
          <w:divBdr>
            <w:top w:val="none" w:sz="0" w:space="0" w:color="auto"/>
            <w:left w:val="none" w:sz="0" w:space="0" w:color="auto"/>
            <w:bottom w:val="none" w:sz="0" w:space="0" w:color="auto"/>
            <w:right w:val="none" w:sz="0" w:space="0" w:color="auto"/>
          </w:divBdr>
        </w:div>
        <w:div w:id="145052840">
          <w:marLeft w:val="0"/>
          <w:marRight w:val="0"/>
          <w:marTop w:val="0"/>
          <w:marBottom w:val="0"/>
          <w:divBdr>
            <w:top w:val="none" w:sz="0" w:space="0" w:color="auto"/>
            <w:left w:val="none" w:sz="0" w:space="0" w:color="auto"/>
            <w:bottom w:val="none" w:sz="0" w:space="0" w:color="auto"/>
            <w:right w:val="none" w:sz="0" w:space="0" w:color="auto"/>
          </w:divBdr>
        </w:div>
        <w:div w:id="1069116065">
          <w:marLeft w:val="0"/>
          <w:marRight w:val="0"/>
          <w:marTop w:val="0"/>
          <w:marBottom w:val="0"/>
          <w:divBdr>
            <w:top w:val="none" w:sz="0" w:space="0" w:color="auto"/>
            <w:left w:val="none" w:sz="0" w:space="0" w:color="auto"/>
            <w:bottom w:val="none" w:sz="0" w:space="0" w:color="auto"/>
            <w:right w:val="none" w:sz="0" w:space="0" w:color="auto"/>
          </w:divBdr>
        </w:div>
        <w:div w:id="1177765594">
          <w:marLeft w:val="0"/>
          <w:marRight w:val="0"/>
          <w:marTop w:val="0"/>
          <w:marBottom w:val="0"/>
          <w:divBdr>
            <w:top w:val="none" w:sz="0" w:space="0" w:color="auto"/>
            <w:left w:val="none" w:sz="0" w:space="0" w:color="auto"/>
            <w:bottom w:val="none" w:sz="0" w:space="0" w:color="auto"/>
            <w:right w:val="none" w:sz="0" w:space="0" w:color="auto"/>
          </w:divBdr>
        </w:div>
        <w:div w:id="599263248">
          <w:marLeft w:val="0"/>
          <w:marRight w:val="0"/>
          <w:marTop w:val="0"/>
          <w:marBottom w:val="0"/>
          <w:divBdr>
            <w:top w:val="none" w:sz="0" w:space="0" w:color="auto"/>
            <w:left w:val="none" w:sz="0" w:space="0" w:color="auto"/>
            <w:bottom w:val="none" w:sz="0" w:space="0" w:color="auto"/>
            <w:right w:val="none" w:sz="0" w:space="0" w:color="auto"/>
          </w:divBdr>
        </w:div>
        <w:div w:id="1174809209">
          <w:marLeft w:val="0"/>
          <w:marRight w:val="0"/>
          <w:marTop w:val="0"/>
          <w:marBottom w:val="0"/>
          <w:divBdr>
            <w:top w:val="none" w:sz="0" w:space="0" w:color="auto"/>
            <w:left w:val="none" w:sz="0" w:space="0" w:color="auto"/>
            <w:bottom w:val="none" w:sz="0" w:space="0" w:color="auto"/>
            <w:right w:val="none" w:sz="0" w:space="0" w:color="auto"/>
          </w:divBdr>
        </w:div>
        <w:div w:id="127944625">
          <w:marLeft w:val="0"/>
          <w:marRight w:val="0"/>
          <w:marTop w:val="0"/>
          <w:marBottom w:val="0"/>
          <w:divBdr>
            <w:top w:val="none" w:sz="0" w:space="0" w:color="auto"/>
            <w:left w:val="none" w:sz="0" w:space="0" w:color="auto"/>
            <w:bottom w:val="none" w:sz="0" w:space="0" w:color="auto"/>
            <w:right w:val="none" w:sz="0" w:space="0" w:color="auto"/>
          </w:divBdr>
        </w:div>
        <w:div w:id="1923561534">
          <w:marLeft w:val="0"/>
          <w:marRight w:val="0"/>
          <w:marTop w:val="0"/>
          <w:marBottom w:val="0"/>
          <w:divBdr>
            <w:top w:val="none" w:sz="0" w:space="0" w:color="auto"/>
            <w:left w:val="none" w:sz="0" w:space="0" w:color="auto"/>
            <w:bottom w:val="none" w:sz="0" w:space="0" w:color="auto"/>
            <w:right w:val="none" w:sz="0" w:space="0" w:color="auto"/>
          </w:divBdr>
        </w:div>
        <w:div w:id="1164471461">
          <w:marLeft w:val="0"/>
          <w:marRight w:val="0"/>
          <w:marTop w:val="0"/>
          <w:marBottom w:val="0"/>
          <w:divBdr>
            <w:top w:val="none" w:sz="0" w:space="0" w:color="auto"/>
            <w:left w:val="none" w:sz="0" w:space="0" w:color="auto"/>
            <w:bottom w:val="none" w:sz="0" w:space="0" w:color="auto"/>
            <w:right w:val="none" w:sz="0" w:space="0" w:color="auto"/>
          </w:divBdr>
        </w:div>
        <w:div w:id="488449086">
          <w:marLeft w:val="0"/>
          <w:marRight w:val="0"/>
          <w:marTop w:val="0"/>
          <w:marBottom w:val="0"/>
          <w:divBdr>
            <w:top w:val="none" w:sz="0" w:space="0" w:color="auto"/>
            <w:left w:val="none" w:sz="0" w:space="0" w:color="auto"/>
            <w:bottom w:val="none" w:sz="0" w:space="0" w:color="auto"/>
            <w:right w:val="none" w:sz="0" w:space="0" w:color="auto"/>
          </w:divBdr>
        </w:div>
        <w:div w:id="2081754552">
          <w:marLeft w:val="0"/>
          <w:marRight w:val="0"/>
          <w:marTop w:val="0"/>
          <w:marBottom w:val="0"/>
          <w:divBdr>
            <w:top w:val="none" w:sz="0" w:space="0" w:color="auto"/>
            <w:left w:val="none" w:sz="0" w:space="0" w:color="auto"/>
            <w:bottom w:val="none" w:sz="0" w:space="0" w:color="auto"/>
            <w:right w:val="none" w:sz="0" w:space="0" w:color="auto"/>
          </w:divBdr>
        </w:div>
        <w:div w:id="1547796214">
          <w:marLeft w:val="0"/>
          <w:marRight w:val="0"/>
          <w:marTop w:val="0"/>
          <w:marBottom w:val="0"/>
          <w:divBdr>
            <w:top w:val="none" w:sz="0" w:space="0" w:color="auto"/>
            <w:left w:val="none" w:sz="0" w:space="0" w:color="auto"/>
            <w:bottom w:val="none" w:sz="0" w:space="0" w:color="auto"/>
            <w:right w:val="none" w:sz="0" w:space="0" w:color="auto"/>
          </w:divBdr>
        </w:div>
        <w:div w:id="1273240820">
          <w:marLeft w:val="0"/>
          <w:marRight w:val="0"/>
          <w:marTop w:val="0"/>
          <w:marBottom w:val="0"/>
          <w:divBdr>
            <w:top w:val="none" w:sz="0" w:space="0" w:color="auto"/>
            <w:left w:val="none" w:sz="0" w:space="0" w:color="auto"/>
            <w:bottom w:val="none" w:sz="0" w:space="0" w:color="auto"/>
            <w:right w:val="none" w:sz="0" w:space="0" w:color="auto"/>
          </w:divBdr>
        </w:div>
        <w:div w:id="1517617867">
          <w:marLeft w:val="0"/>
          <w:marRight w:val="0"/>
          <w:marTop w:val="0"/>
          <w:marBottom w:val="0"/>
          <w:divBdr>
            <w:top w:val="none" w:sz="0" w:space="0" w:color="auto"/>
            <w:left w:val="none" w:sz="0" w:space="0" w:color="auto"/>
            <w:bottom w:val="none" w:sz="0" w:space="0" w:color="auto"/>
            <w:right w:val="none" w:sz="0" w:space="0" w:color="auto"/>
          </w:divBdr>
        </w:div>
        <w:div w:id="570894279">
          <w:marLeft w:val="0"/>
          <w:marRight w:val="0"/>
          <w:marTop w:val="0"/>
          <w:marBottom w:val="0"/>
          <w:divBdr>
            <w:top w:val="none" w:sz="0" w:space="0" w:color="auto"/>
            <w:left w:val="none" w:sz="0" w:space="0" w:color="auto"/>
            <w:bottom w:val="none" w:sz="0" w:space="0" w:color="auto"/>
            <w:right w:val="none" w:sz="0" w:space="0" w:color="auto"/>
          </w:divBdr>
        </w:div>
        <w:div w:id="366609026">
          <w:marLeft w:val="0"/>
          <w:marRight w:val="0"/>
          <w:marTop w:val="0"/>
          <w:marBottom w:val="0"/>
          <w:divBdr>
            <w:top w:val="none" w:sz="0" w:space="0" w:color="auto"/>
            <w:left w:val="none" w:sz="0" w:space="0" w:color="auto"/>
            <w:bottom w:val="none" w:sz="0" w:space="0" w:color="auto"/>
            <w:right w:val="none" w:sz="0" w:space="0" w:color="auto"/>
          </w:divBdr>
        </w:div>
        <w:div w:id="910113466">
          <w:marLeft w:val="0"/>
          <w:marRight w:val="0"/>
          <w:marTop w:val="0"/>
          <w:marBottom w:val="0"/>
          <w:divBdr>
            <w:top w:val="none" w:sz="0" w:space="0" w:color="auto"/>
            <w:left w:val="none" w:sz="0" w:space="0" w:color="auto"/>
            <w:bottom w:val="none" w:sz="0" w:space="0" w:color="auto"/>
            <w:right w:val="none" w:sz="0" w:space="0" w:color="auto"/>
          </w:divBdr>
        </w:div>
        <w:div w:id="462891675">
          <w:marLeft w:val="0"/>
          <w:marRight w:val="0"/>
          <w:marTop w:val="0"/>
          <w:marBottom w:val="0"/>
          <w:divBdr>
            <w:top w:val="none" w:sz="0" w:space="0" w:color="auto"/>
            <w:left w:val="none" w:sz="0" w:space="0" w:color="auto"/>
            <w:bottom w:val="none" w:sz="0" w:space="0" w:color="auto"/>
            <w:right w:val="none" w:sz="0" w:space="0" w:color="auto"/>
          </w:divBdr>
        </w:div>
        <w:div w:id="422536321">
          <w:marLeft w:val="0"/>
          <w:marRight w:val="0"/>
          <w:marTop w:val="0"/>
          <w:marBottom w:val="0"/>
          <w:divBdr>
            <w:top w:val="none" w:sz="0" w:space="0" w:color="auto"/>
            <w:left w:val="none" w:sz="0" w:space="0" w:color="auto"/>
            <w:bottom w:val="none" w:sz="0" w:space="0" w:color="auto"/>
            <w:right w:val="none" w:sz="0" w:space="0" w:color="auto"/>
          </w:divBdr>
        </w:div>
        <w:div w:id="1355811078">
          <w:marLeft w:val="0"/>
          <w:marRight w:val="0"/>
          <w:marTop w:val="0"/>
          <w:marBottom w:val="0"/>
          <w:divBdr>
            <w:top w:val="none" w:sz="0" w:space="0" w:color="auto"/>
            <w:left w:val="none" w:sz="0" w:space="0" w:color="auto"/>
            <w:bottom w:val="none" w:sz="0" w:space="0" w:color="auto"/>
            <w:right w:val="none" w:sz="0" w:space="0" w:color="auto"/>
          </w:divBdr>
        </w:div>
        <w:div w:id="845752550">
          <w:marLeft w:val="0"/>
          <w:marRight w:val="0"/>
          <w:marTop w:val="0"/>
          <w:marBottom w:val="0"/>
          <w:divBdr>
            <w:top w:val="none" w:sz="0" w:space="0" w:color="auto"/>
            <w:left w:val="none" w:sz="0" w:space="0" w:color="auto"/>
            <w:bottom w:val="none" w:sz="0" w:space="0" w:color="auto"/>
            <w:right w:val="none" w:sz="0" w:space="0" w:color="auto"/>
          </w:divBdr>
        </w:div>
        <w:div w:id="222329973">
          <w:marLeft w:val="0"/>
          <w:marRight w:val="0"/>
          <w:marTop w:val="0"/>
          <w:marBottom w:val="0"/>
          <w:divBdr>
            <w:top w:val="none" w:sz="0" w:space="0" w:color="auto"/>
            <w:left w:val="none" w:sz="0" w:space="0" w:color="auto"/>
            <w:bottom w:val="none" w:sz="0" w:space="0" w:color="auto"/>
            <w:right w:val="none" w:sz="0" w:space="0" w:color="auto"/>
          </w:divBdr>
        </w:div>
        <w:div w:id="1373075878">
          <w:marLeft w:val="0"/>
          <w:marRight w:val="0"/>
          <w:marTop w:val="0"/>
          <w:marBottom w:val="0"/>
          <w:divBdr>
            <w:top w:val="none" w:sz="0" w:space="0" w:color="auto"/>
            <w:left w:val="none" w:sz="0" w:space="0" w:color="auto"/>
            <w:bottom w:val="none" w:sz="0" w:space="0" w:color="auto"/>
            <w:right w:val="none" w:sz="0" w:space="0" w:color="auto"/>
          </w:divBdr>
        </w:div>
        <w:div w:id="117770282">
          <w:marLeft w:val="0"/>
          <w:marRight w:val="0"/>
          <w:marTop w:val="0"/>
          <w:marBottom w:val="0"/>
          <w:divBdr>
            <w:top w:val="none" w:sz="0" w:space="0" w:color="auto"/>
            <w:left w:val="none" w:sz="0" w:space="0" w:color="auto"/>
            <w:bottom w:val="none" w:sz="0" w:space="0" w:color="auto"/>
            <w:right w:val="none" w:sz="0" w:space="0" w:color="auto"/>
          </w:divBdr>
        </w:div>
        <w:div w:id="1294797071">
          <w:marLeft w:val="0"/>
          <w:marRight w:val="0"/>
          <w:marTop w:val="0"/>
          <w:marBottom w:val="0"/>
          <w:divBdr>
            <w:top w:val="none" w:sz="0" w:space="0" w:color="auto"/>
            <w:left w:val="none" w:sz="0" w:space="0" w:color="auto"/>
            <w:bottom w:val="none" w:sz="0" w:space="0" w:color="auto"/>
            <w:right w:val="none" w:sz="0" w:space="0" w:color="auto"/>
          </w:divBdr>
        </w:div>
        <w:div w:id="89129863">
          <w:marLeft w:val="0"/>
          <w:marRight w:val="0"/>
          <w:marTop w:val="0"/>
          <w:marBottom w:val="0"/>
          <w:divBdr>
            <w:top w:val="none" w:sz="0" w:space="0" w:color="auto"/>
            <w:left w:val="none" w:sz="0" w:space="0" w:color="auto"/>
            <w:bottom w:val="none" w:sz="0" w:space="0" w:color="auto"/>
            <w:right w:val="none" w:sz="0" w:space="0" w:color="auto"/>
          </w:divBdr>
        </w:div>
        <w:div w:id="1747917407">
          <w:marLeft w:val="0"/>
          <w:marRight w:val="0"/>
          <w:marTop w:val="0"/>
          <w:marBottom w:val="0"/>
          <w:divBdr>
            <w:top w:val="none" w:sz="0" w:space="0" w:color="auto"/>
            <w:left w:val="none" w:sz="0" w:space="0" w:color="auto"/>
            <w:bottom w:val="none" w:sz="0" w:space="0" w:color="auto"/>
            <w:right w:val="none" w:sz="0" w:space="0" w:color="auto"/>
          </w:divBdr>
        </w:div>
        <w:div w:id="798687875">
          <w:marLeft w:val="0"/>
          <w:marRight w:val="0"/>
          <w:marTop w:val="0"/>
          <w:marBottom w:val="0"/>
          <w:divBdr>
            <w:top w:val="none" w:sz="0" w:space="0" w:color="auto"/>
            <w:left w:val="none" w:sz="0" w:space="0" w:color="auto"/>
            <w:bottom w:val="none" w:sz="0" w:space="0" w:color="auto"/>
            <w:right w:val="none" w:sz="0" w:space="0" w:color="auto"/>
          </w:divBdr>
        </w:div>
        <w:div w:id="1700928584">
          <w:marLeft w:val="0"/>
          <w:marRight w:val="0"/>
          <w:marTop w:val="0"/>
          <w:marBottom w:val="0"/>
          <w:divBdr>
            <w:top w:val="none" w:sz="0" w:space="0" w:color="auto"/>
            <w:left w:val="none" w:sz="0" w:space="0" w:color="auto"/>
            <w:bottom w:val="none" w:sz="0" w:space="0" w:color="auto"/>
            <w:right w:val="none" w:sz="0" w:space="0" w:color="auto"/>
          </w:divBdr>
        </w:div>
        <w:div w:id="428431362">
          <w:marLeft w:val="0"/>
          <w:marRight w:val="0"/>
          <w:marTop w:val="0"/>
          <w:marBottom w:val="0"/>
          <w:divBdr>
            <w:top w:val="none" w:sz="0" w:space="0" w:color="auto"/>
            <w:left w:val="none" w:sz="0" w:space="0" w:color="auto"/>
            <w:bottom w:val="none" w:sz="0" w:space="0" w:color="auto"/>
            <w:right w:val="none" w:sz="0" w:space="0" w:color="auto"/>
          </w:divBdr>
        </w:div>
      </w:divsChild>
    </w:div>
    <w:div w:id="1909152328">
      <w:bodyDiv w:val="1"/>
      <w:marLeft w:val="0"/>
      <w:marRight w:val="0"/>
      <w:marTop w:val="0"/>
      <w:marBottom w:val="0"/>
      <w:divBdr>
        <w:top w:val="none" w:sz="0" w:space="0" w:color="auto"/>
        <w:left w:val="none" w:sz="0" w:space="0" w:color="auto"/>
        <w:bottom w:val="none" w:sz="0" w:space="0" w:color="auto"/>
        <w:right w:val="none" w:sz="0" w:space="0" w:color="auto"/>
      </w:divBdr>
    </w:div>
    <w:div w:id="2081714467">
      <w:bodyDiv w:val="1"/>
      <w:marLeft w:val="0"/>
      <w:marRight w:val="0"/>
      <w:marTop w:val="0"/>
      <w:marBottom w:val="0"/>
      <w:divBdr>
        <w:top w:val="none" w:sz="0" w:space="0" w:color="auto"/>
        <w:left w:val="none" w:sz="0" w:space="0" w:color="auto"/>
        <w:bottom w:val="none" w:sz="0" w:space="0" w:color="auto"/>
        <w:right w:val="none" w:sz="0" w:space="0" w:color="auto"/>
      </w:divBdr>
      <w:divsChild>
        <w:div w:id="661473762">
          <w:marLeft w:val="0"/>
          <w:marRight w:val="0"/>
          <w:marTop w:val="0"/>
          <w:marBottom w:val="0"/>
          <w:divBdr>
            <w:top w:val="none" w:sz="0" w:space="0" w:color="auto"/>
            <w:left w:val="none" w:sz="0" w:space="0" w:color="auto"/>
            <w:bottom w:val="none" w:sz="0" w:space="0" w:color="auto"/>
            <w:right w:val="none" w:sz="0" w:space="0" w:color="auto"/>
          </w:divBdr>
          <w:divsChild>
            <w:div w:id="11919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2030-africa.org/index.php/fr/" TargetMode="External"/><Relationship Id="rId4" Type="http://schemas.openxmlformats.org/officeDocument/2006/relationships/settings" Target="settings.xml"/><Relationship Id="rId9" Type="http://schemas.openxmlformats.org/officeDocument/2006/relationships/hyperlink" Target="http://fr.unesco.org/gem-report/odd-4-%C3%A9duca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6B36-83B9-4317-B22E-72AFBE2F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QYGR3-CJWQM-9HK4T-WX32G-F7XVM</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Hertelendy, Glen M.</dc:creator>
  <cp:lastModifiedBy>Collin, Catherine</cp:lastModifiedBy>
  <cp:revision>2</cp:revision>
  <cp:lastPrinted>2017-10-06T12:17:00Z</cp:lastPrinted>
  <dcterms:created xsi:type="dcterms:W3CDTF">2017-10-19T17:18:00Z</dcterms:created>
  <dcterms:modified xsi:type="dcterms:W3CDTF">2017-10-19T17:18:00Z</dcterms:modified>
</cp:coreProperties>
</file>